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B40F7A" w:rsidRDefault="005E4098">
      <w:pPr>
        <w:rPr>
          <w:b/>
          <w:sz w:val="28"/>
          <w:szCs w:val="28"/>
        </w:rPr>
      </w:pPr>
      <w:r w:rsidRPr="00B40F7A">
        <w:rPr>
          <w:b/>
          <w:sz w:val="28"/>
          <w:szCs w:val="28"/>
        </w:rPr>
        <w:t>E</w:t>
      </w:r>
      <w:r w:rsidR="002A578D" w:rsidRPr="00B40F7A">
        <w:rPr>
          <w:b/>
          <w:sz w:val="28"/>
          <w:szCs w:val="28"/>
        </w:rPr>
        <w:t>lenco</w:t>
      </w:r>
      <w:r w:rsidR="009F5CAD">
        <w:rPr>
          <w:b/>
          <w:sz w:val="28"/>
          <w:szCs w:val="28"/>
        </w:rPr>
        <w:t xml:space="preserve"> 2° semestre 2015</w:t>
      </w:r>
      <w:r w:rsidR="002A578D" w:rsidRPr="00B40F7A">
        <w:rPr>
          <w:b/>
          <w:sz w:val="28"/>
          <w:szCs w:val="28"/>
        </w:rPr>
        <w:t xml:space="preserve"> </w:t>
      </w:r>
      <w:r w:rsidR="00B40F7A" w:rsidRPr="00B40F7A">
        <w:rPr>
          <w:b/>
          <w:sz w:val="28"/>
          <w:szCs w:val="28"/>
        </w:rPr>
        <w:t>delle concession</w:t>
      </w:r>
      <w:r w:rsidR="00166D84">
        <w:rPr>
          <w:b/>
          <w:sz w:val="28"/>
          <w:szCs w:val="28"/>
        </w:rPr>
        <w:t xml:space="preserve">i demaniali </w:t>
      </w:r>
      <w:r w:rsidR="00EE109F">
        <w:rPr>
          <w:b/>
          <w:sz w:val="28"/>
          <w:szCs w:val="28"/>
        </w:rPr>
        <w:t xml:space="preserve"> rilasciate </w:t>
      </w:r>
      <w:r w:rsidR="00D158CD">
        <w:rPr>
          <w:b/>
          <w:sz w:val="28"/>
          <w:szCs w:val="28"/>
        </w:rPr>
        <w:t xml:space="preserve"> </w:t>
      </w:r>
      <w:r w:rsidRPr="00B40F7A">
        <w:rPr>
          <w:b/>
          <w:sz w:val="28"/>
          <w:szCs w:val="28"/>
        </w:rPr>
        <w:t>da</w:t>
      </w:r>
      <w:r w:rsidR="00A30A92" w:rsidRPr="00B40F7A">
        <w:rPr>
          <w:b/>
          <w:sz w:val="28"/>
          <w:szCs w:val="28"/>
        </w:rPr>
        <w:t>l Responsa</w:t>
      </w:r>
      <w:r w:rsidR="00B3772A" w:rsidRPr="00B40F7A">
        <w:rPr>
          <w:b/>
          <w:sz w:val="28"/>
          <w:szCs w:val="28"/>
        </w:rPr>
        <w:t>bile del Settore Lavori Pubblici - Sicurezza</w:t>
      </w:r>
      <w:r w:rsidR="0022576D" w:rsidRPr="00B40F7A">
        <w:rPr>
          <w:b/>
          <w:sz w:val="28"/>
          <w:szCs w:val="28"/>
        </w:rPr>
        <w:t xml:space="preserve"> </w:t>
      </w:r>
    </w:p>
    <w:p w:rsidR="005E4098" w:rsidRPr="00B40F7A" w:rsidRDefault="005E4098" w:rsidP="00B40F7A">
      <w:pPr>
        <w:rPr>
          <w:b/>
          <w:sz w:val="16"/>
          <w:szCs w:val="16"/>
        </w:rPr>
      </w:pPr>
    </w:p>
    <w:p w:rsidR="00B75C24" w:rsidRPr="0085031C" w:rsidRDefault="00B75C24">
      <w:pPr>
        <w:rPr>
          <w:sz w:val="16"/>
          <w:szCs w:val="16"/>
        </w:rPr>
      </w:pPr>
    </w:p>
    <w:tbl>
      <w:tblPr>
        <w:tblStyle w:val="Grigliatabella"/>
        <w:tblW w:w="0" w:type="auto"/>
        <w:tblLook w:val="04A0"/>
      </w:tblPr>
      <w:tblGrid>
        <w:gridCol w:w="2004"/>
        <w:gridCol w:w="2008"/>
        <w:gridCol w:w="1992"/>
        <w:gridCol w:w="2008"/>
        <w:gridCol w:w="2175"/>
        <w:gridCol w:w="1974"/>
        <w:gridCol w:w="2342"/>
      </w:tblGrid>
      <w:tr w:rsidR="00B75C24" w:rsidRPr="0085031C" w:rsidTr="00251A9B">
        <w:tc>
          <w:tcPr>
            <w:tcW w:w="2004" w:type="dxa"/>
          </w:tcPr>
          <w:p w:rsidR="00B75C24" w:rsidRDefault="00A30A92">
            <w:pPr>
              <w:rPr>
                <w:b/>
                <w:sz w:val="16"/>
                <w:szCs w:val="16"/>
              </w:rPr>
            </w:pPr>
            <w:r>
              <w:rPr>
                <w:b/>
                <w:sz w:val="16"/>
                <w:szCs w:val="16"/>
              </w:rPr>
              <w:t>SETTORE</w:t>
            </w:r>
            <w:r w:rsidR="00040100">
              <w:rPr>
                <w:b/>
                <w:sz w:val="16"/>
                <w:szCs w:val="16"/>
              </w:rPr>
              <w:t xml:space="preserve"> LAVORI PUBBLICI</w:t>
            </w:r>
            <w:r>
              <w:rPr>
                <w:b/>
                <w:sz w:val="16"/>
                <w:szCs w:val="16"/>
              </w:rPr>
              <w:t xml:space="preserve"> </w:t>
            </w:r>
          </w:p>
          <w:p w:rsidR="00A30A92" w:rsidRPr="0085031C" w:rsidRDefault="00A30A92">
            <w:pPr>
              <w:rPr>
                <w:b/>
                <w:sz w:val="16"/>
                <w:szCs w:val="16"/>
              </w:rPr>
            </w:pPr>
          </w:p>
        </w:tc>
        <w:tc>
          <w:tcPr>
            <w:tcW w:w="2008" w:type="dxa"/>
          </w:tcPr>
          <w:p w:rsidR="00B75C24" w:rsidRPr="0085031C" w:rsidRDefault="00A30A92">
            <w:pPr>
              <w:rPr>
                <w:b/>
                <w:sz w:val="16"/>
                <w:szCs w:val="16"/>
              </w:rPr>
            </w:pPr>
            <w:r>
              <w:rPr>
                <w:b/>
                <w:sz w:val="16"/>
                <w:szCs w:val="16"/>
              </w:rPr>
              <w:t xml:space="preserve">TIPOLOGIA </w:t>
            </w:r>
            <w:r w:rsidR="00B75C24" w:rsidRPr="0085031C">
              <w:rPr>
                <w:b/>
                <w:sz w:val="16"/>
                <w:szCs w:val="16"/>
              </w:rPr>
              <w:t>ATTO</w:t>
            </w:r>
            <w:r w:rsidR="0022576D">
              <w:rPr>
                <w:b/>
                <w:sz w:val="16"/>
                <w:szCs w:val="16"/>
              </w:rPr>
              <w:t xml:space="preserve"> </w:t>
            </w:r>
          </w:p>
        </w:tc>
        <w:tc>
          <w:tcPr>
            <w:tcW w:w="1992" w:type="dxa"/>
          </w:tcPr>
          <w:p w:rsidR="00B75C24" w:rsidRPr="0085031C" w:rsidRDefault="00B75C24">
            <w:pPr>
              <w:rPr>
                <w:b/>
                <w:sz w:val="16"/>
                <w:szCs w:val="16"/>
              </w:rPr>
            </w:pPr>
            <w:r w:rsidRPr="0085031C">
              <w:rPr>
                <w:b/>
                <w:sz w:val="16"/>
                <w:szCs w:val="16"/>
              </w:rPr>
              <w:t>NUMERO E DATA ATTO</w:t>
            </w:r>
          </w:p>
        </w:tc>
        <w:tc>
          <w:tcPr>
            <w:tcW w:w="2008" w:type="dxa"/>
          </w:tcPr>
          <w:p w:rsidR="00B75C24" w:rsidRPr="0085031C" w:rsidRDefault="00B75C24">
            <w:pPr>
              <w:rPr>
                <w:b/>
                <w:sz w:val="16"/>
                <w:szCs w:val="16"/>
              </w:rPr>
            </w:pPr>
            <w:r w:rsidRPr="0085031C">
              <w:rPr>
                <w:b/>
                <w:sz w:val="16"/>
                <w:szCs w:val="16"/>
              </w:rPr>
              <w:t>OGGETTO</w:t>
            </w:r>
          </w:p>
        </w:tc>
        <w:tc>
          <w:tcPr>
            <w:tcW w:w="2175" w:type="dxa"/>
          </w:tcPr>
          <w:p w:rsidR="00B75C24" w:rsidRPr="0085031C" w:rsidRDefault="00B75C24">
            <w:pPr>
              <w:rPr>
                <w:b/>
                <w:sz w:val="16"/>
                <w:szCs w:val="16"/>
              </w:rPr>
            </w:pPr>
            <w:r w:rsidRPr="0085031C">
              <w:rPr>
                <w:b/>
                <w:sz w:val="16"/>
                <w:szCs w:val="16"/>
              </w:rPr>
              <w:t>CONTENUTO</w:t>
            </w:r>
          </w:p>
        </w:tc>
        <w:tc>
          <w:tcPr>
            <w:tcW w:w="1974" w:type="dxa"/>
          </w:tcPr>
          <w:p w:rsidR="00B75C24" w:rsidRPr="0085031C" w:rsidRDefault="00B75C24">
            <w:pPr>
              <w:rPr>
                <w:b/>
                <w:sz w:val="16"/>
                <w:szCs w:val="16"/>
              </w:rPr>
            </w:pPr>
            <w:r w:rsidRPr="0085031C">
              <w:rPr>
                <w:b/>
                <w:sz w:val="16"/>
                <w:szCs w:val="16"/>
              </w:rPr>
              <w:t xml:space="preserve">SPESA PREVISTA </w:t>
            </w:r>
          </w:p>
        </w:tc>
        <w:tc>
          <w:tcPr>
            <w:tcW w:w="2342" w:type="dxa"/>
          </w:tcPr>
          <w:p w:rsidR="00B75C24" w:rsidRPr="0085031C" w:rsidRDefault="00B75C24">
            <w:pPr>
              <w:rPr>
                <w:b/>
                <w:sz w:val="16"/>
                <w:szCs w:val="16"/>
              </w:rPr>
            </w:pPr>
            <w:r w:rsidRPr="0085031C">
              <w:rPr>
                <w:b/>
                <w:sz w:val="16"/>
                <w:szCs w:val="16"/>
              </w:rPr>
              <w:t>ESTREMI AI PRINCIPALI DOCUMENTI CONTENUTI NEL FASCIC</w:t>
            </w:r>
            <w:r w:rsidR="005E4098" w:rsidRPr="0085031C">
              <w:rPr>
                <w:b/>
                <w:sz w:val="16"/>
                <w:szCs w:val="16"/>
              </w:rPr>
              <w:t xml:space="preserve">OLO </w:t>
            </w:r>
            <w:r w:rsidRPr="0085031C">
              <w:rPr>
                <w:b/>
                <w:sz w:val="16"/>
                <w:szCs w:val="16"/>
              </w:rPr>
              <w:t>RELATIVO AL PROCEDIMENTO</w:t>
            </w:r>
          </w:p>
        </w:tc>
      </w:tr>
      <w:tr w:rsidR="000104D2" w:rsidRPr="00232453" w:rsidTr="00251A9B">
        <w:tc>
          <w:tcPr>
            <w:tcW w:w="2004" w:type="dxa"/>
          </w:tcPr>
          <w:p w:rsidR="000104D2" w:rsidRPr="00232453" w:rsidRDefault="00E94AF8">
            <w:pPr>
              <w:rPr>
                <w:sz w:val="16"/>
                <w:szCs w:val="16"/>
              </w:rPr>
            </w:pPr>
            <w:r>
              <w:rPr>
                <w:sz w:val="16"/>
                <w:szCs w:val="16"/>
              </w:rPr>
              <w:t>Responsabile del Settore</w:t>
            </w:r>
          </w:p>
          <w:p w:rsidR="00FC7944" w:rsidRPr="00232453" w:rsidRDefault="00FC7944">
            <w:pPr>
              <w:rPr>
                <w:sz w:val="16"/>
                <w:szCs w:val="16"/>
              </w:rPr>
            </w:pPr>
            <w:r w:rsidRPr="00232453">
              <w:rPr>
                <w:sz w:val="16"/>
                <w:szCs w:val="16"/>
              </w:rPr>
              <w:t xml:space="preserve">Ing. Vito </w:t>
            </w:r>
            <w:proofErr w:type="spellStart"/>
            <w:r w:rsidRPr="00232453">
              <w:rPr>
                <w:sz w:val="16"/>
                <w:szCs w:val="16"/>
              </w:rPr>
              <w:t>Ferramosca</w:t>
            </w:r>
            <w:proofErr w:type="spellEnd"/>
          </w:p>
        </w:tc>
        <w:tc>
          <w:tcPr>
            <w:tcW w:w="2008" w:type="dxa"/>
          </w:tcPr>
          <w:p w:rsidR="000104D2" w:rsidRPr="00232453" w:rsidRDefault="00FC7944">
            <w:pPr>
              <w:rPr>
                <w:sz w:val="16"/>
                <w:szCs w:val="16"/>
              </w:rPr>
            </w:pPr>
            <w:r w:rsidRPr="00232453">
              <w:rPr>
                <w:sz w:val="16"/>
                <w:szCs w:val="16"/>
              </w:rPr>
              <w:t>Concessione</w:t>
            </w:r>
          </w:p>
        </w:tc>
        <w:tc>
          <w:tcPr>
            <w:tcW w:w="1992" w:type="dxa"/>
          </w:tcPr>
          <w:p w:rsidR="000104D2" w:rsidRPr="00232453" w:rsidRDefault="00FC7944">
            <w:pPr>
              <w:rPr>
                <w:sz w:val="16"/>
                <w:szCs w:val="16"/>
              </w:rPr>
            </w:pPr>
            <w:r w:rsidRPr="00232453">
              <w:rPr>
                <w:sz w:val="16"/>
                <w:szCs w:val="16"/>
              </w:rPr>
              <w:t>n.1 del 8.7.2015</w:t>
            </w:r>
          </w:p>
        </w:tc>
        <w:tc>
          <w:tcPr>
            <w:tcW w:w="2008" w:type="dxa"/>
          </w:tcPr>
          <w:p w:rsidR="00FC7944" w:rsidRPr="00232453" w:rsidRDefault="00FC7944" w:rsidP="00FC7944">
            <w:pPr>
              <w:ind w:right="-92"/>
              <w:jc w:val="center"/>
              <w:rPr>
                <w:rFonts w:eastAsia="Times New Roman" w:cs="Times New Roman"/>
                <w:b/>
                <w:sz w:val="16"/>
                <w:szCs w:val="16"/>
              </w:rPr>
            </w:pPr>
            <w:proofErr w:type="spellStart"/>
            <w:r w:rsidRPr="00232453">
              <w:rPr>
                <w:rFonts w:eastAsia="Times New Roman" w:cs="Times New Roman"/>
                <w:b/>
                <w:sz w:val="16"/>
                <w:szCs w:val="16"/>
              </w:rPr>
              <w:t>N°</w:t>
            </w:r>
            <w:proofErr w:type="spellEnd"/>
            <w:r w:rsidRPr="00232453">
              <w:rPr>
                <w:rFonts w:eastAsia="Times New Roman" w:cs="Times New Roman"/>
                <w:b/>
                <w:sz w:val="16"/>
                <w:szCs w:val="16"/>
              </w:rPr>
              <w:t xml:space="preserve"> 1 del registro delle concessioni anno 2015</w:t>
            </w:r>
          </w:p>
          <w:p w:rsidR="000104D2" w:rsidRPr="00232453" w:rsidRDefault="00FC7944" w:rsidP="00FC7944">
            <w:pPr>
              <w:rPr>
                <w:sz w:val="16"/>
                <w:szCs w:val="16"/>
              </w:rPr>
            </w:pPr>
            <w:r w:rsidRPr="00232453">
              <w:rPr>
                <w:rFonts w:eastAsia="Times New Roman" w:cs="Times New Roman"/>
                <w:b/>
                <w:sz w:val="16"/>
                <w:szCs w:val="16"/>
              </w:rPr>
              <w:t>Concessione – Anno 2015</w:t>
            </w:r>
          </w:p>
        </w:tc>
        <w:tc>
          <w:tcPr>
            <w:tcW w:w="2175" w:type="dxa"/>
          </w:tcPr>
          <w:p w:rsidR="00160385" w:rsidRPr="00232453" w:rsidRDefault="00160385" w:rsidP="00160385">
            <w:pPr>
              <w:pStyle w:val="Titolo4"/>
              <w:spacing w:before="0" w:after="0"/>
              <w:outlineLvl w:val="3"/>
              <w:rPr>
                <w:rFonts w:asciiTheme="minorHAnsi" w:hAnsiTheme="minorHAnsi"/>
                <w:sz w:val="16"/>
                <w:szCs w:val="16"/>
              </w:rPr>
            </w:pPr>
            <w:r w:rsidRPr="00232453">
              <w:rPr>
                <w:rFonts w:asciiTheme="minorHAnsi" w:hAnsiTheme="minorHAnsi"/>
                <w:sz w:val="16"/>
                <w:szCs w:val="16"/>
              </w:rPr>
              <w:t>[…]</w:t>
            </w:r>
          </w:p>
          <w:p w:rsidR="00FC7944" w:rsidRPr="00232453" w:rsidRDefault="00FC7944" w:rsidP="00FC7944">
            <w:pPr>
              <w:pStyle w:val="Titolo4"/>
              <w:spacing w:before="0" w:after="0"/>
              <w:jc w:val="center"/>
              <w:outlineLvl w:val="3"/>
              <w:rPr>
                <w:rFonts w:asciiTheme="minorHAnsi" w:hAnsiTheme="minorHAnsi"/>
                <w:sz w:val="16"/>
                <w:szCs w:val="16"/>
              </w:rPr>
            </w:pPr>
            <w:r w:rsidRPr="00232453">
              <w:rPr>
                <w:rFonts w:asciiTheme="minorHAnsi" w:hAnsiTheme="minorHAnsi"/>
                <w:sz w:val="16"/>
                <w:szCs w:val="16"/>
              </w:rPr>
              <w:t>C O N C E D E</w:t>
            </w:r>
          </w:p>
          <w:p w:rsidR="00FC7944" w:rsidRPr="00232453" w:rsidRDefault="00FC7944" w:rsidP="00FC7944">
            <w:pPr>
              <w:ind w:right="-29"/>
              <w:rPr>
                <w:rFonts w:eastAsia="Times New Roman" w:cs="Times New Roman"/>
                <w:sz w:val="16"/>
                <w:szCs w:val="16"/>
              </w:rPr>
            </w:pPr>
            <w:r w:rsidRPr="00232453">
              <w:rPr>
                <w:rFonts w:eastAsia="Times New Roman" w:cs="Times New Roman"/>
                <w:sz w:val="16"/>
                <w:szCs w:val="16"/>
              </w:rPr>
              <w:t xml:space="preserve">In via amministrativa fino al </w:t>
            </w:r>
            <w:r w:rsidRPr="00232453">
              <w:rPr>
                <w:rFonts w:eastAsia="Times New Roman" w:cs="Times New Roman"/>
                <w:b/>
                <w:sz w:val="16"/>
                <w:szCs w:val="16"/>
              </w:rPr>
              <w:t>31.12.2020</w:t>
            </w:r>
            <w:r w:rsidRPr="00232453">
              <w:rPr>
                <w:rFonts w:eastAsia="Times New Roman" w:cs="Times New Roman"/>
                <w:sz w:val="16"/>
                <w:szCs w:val="16"/>
              </w:rPr>
              <w:t xml:space="preserve"> al richiedente Sig. </w:t>
            </w:r>
            <w:r w:rsidRPr="00232453">
              <w:rPr>
                <w:rFonts w:eastAsia="Times New Roman" w:cs="Times New Roman"/>
                <w:b/>
                <w:sz w:val="16"/>
                <w:szCs w:val="16"/>
              </w:rPr>
              <w:t>DE GIORGI Maurizio</w:t>
            </w:r>
            <w:r w:rsidRPr="00232453">
              <w:rPr>
                <w:rFonts w:eastAsia="Times New Roman" w:cs="Times New Roman"/>
                <w:sz w:val="16"/>
                <w:szCs w:val="16"/>
              </w:rPr>
              <w:t xml:space="preserve"> </w:t>
            </w:r>
            <w:r w:rsidRPr="00232453">
              <w:rPr>
                <w:sz w:val="16"/>
                <w:szCs w:val="16"/>
              </w:rPr>
              <w:t>[…]</w:t>
            </w:r>
            <w:r w:rsidRPr="00232453">
              <w:rPr>
                <w:rFonts w:eastAsia="Times New Roman" w:cs="Times New Roman"/>
                <w:sz w:val="16"/>
                <w:szCs w:val="16"/>
              </w:rPr>
              <w:t xml:space="preserve">, nella sua espressa qualità di Legale Rappresentante della società </w:t>
            </w:r>
            <w:r w:rsidRPr="00232453">
              <w:rPr>
                <w:rFonts w:eastAsia="Times New Roman" w:cs="Times New Roman"/>
                <w:i/>
                <w:sz w:val="16"/>
                <w:szCs w:val="16"/>
              </w:rPr>
              <w:t>“</w:t>
            </w:r>
            <w:r w:rsidRPr="00232453">
              <w:rPr>
                <w:rFonts w:eastAsia="Times New Roman" w:cs="Times New Roman"/>
                <w:b/>
                <w:i/>
                <w:sz w:val="16"/>
                <w:szCs w:val="16"/>
              </w:rPr>
              <w:t>NOLEGGIO AZZURRO SALENTO s.n.c. di De Giorgi Maurizio &amp; C.”</w:t>
            </w:r>
            <w:r w:rsidRPr="00232453">
              <w:rPr>
                <w:rFonts w:eastAsia="Times New Roman" w:cs="Times New Roman"/>
                <w:sz w:val="16"/>
                <w:szCs w:val="16"/>
              </w:rPr>
              <w:t xml:space="preserve"> </w:t>
            </w:r>
            <w:r w:rsidRPr="00232453">
              <w:rPr>
                <w:sz w:val="16"/>
                <w:szCs w:val="16"/>
              </w:rPr>
              <w:t>[…]</w:t>
            </w:r>
            <w:r w:rsidRPr="00232453">
              <w:rPr>
                <w:rFonts w:eastAsia="Times New Roman" w:cs="Times New Roman"/>
                <w:sz w:val="16"/>
                <w:szCs w:val="16"/>
              </w:rPr>
              <w:t>, limitatamente alle competenze demaniali, di occupare:</w:t>
            </w:r>
          </w:p>
          <w:p w:rsidR="00FC7944" w:rsidRPr="00232453" w:rsidRDefault="00FC7944" w:rsidP="00FC7944">
            <w:pPr>
              <w:widowControl w:val="0"/>
              <w:numPr>
                <w:ilvl w:val="0"/>
                <w:numId w:val="7"/>
              </w:numPr>
              <w:spacing w:line="480" w:lineRule="exact"/>
              <w:jc w:val="both"/>
              <w:rPr>
                <w:rFonts w:eastAsia="Times New Roman" w:cs="Times New Roman"/>
                <w:b/>
                <w:sz w:val="16"/>
                <w:szCs w:val="16"/>
              </w:rPr>
            </w:pPr>
            <w:r w:rsidRPr="00232453">
              <w:rPr>
                <w:rFonts w:eastAsia="Times New Roman" w:cs="Times New Roman"/>
                <w:sz w:val="16"/>
                <w:szCs w:val="16"/>
              </w:rPr>
              <w:t xml:space="preserve">un zona demaniale marittima della superficie complessiva di </w:t>
            </w:r>
            <w:r w:rsidRPr="00232453">
              <w:rPr>
                <w:rFonts w:eastAsia="Times New Roman" w:cs="Times New Roman"/>
                <w:b/>
                <w:sz w:val="16"/>
                <w:szCs w:val="16"/>
              </w:rPr>
              <w:t>mq. 27,06</w:t>
            </w:r>
            <w:r w:rsidRPr="00232453">
              <w:rPr>
                <w:rFonts w:eastAsia="Times New Roman" w:cs="Times New Roman"/>
                <w:sz w:val="16"/>
                <w:szCs w:val="16"/>
              </w:rPr>
              <w:t xml:space="preserve"> situato nel Comune di Tricase e precisamente in località “Tricase Porto”, catastalmente </w:t>
            </w:r>
            <w:r w:rsidRPr="00232453">
              <w:rPr>
                <w:rFonts w:eastAsia="Times New Roman" w:cs="Times New Roman"/>
                <w:sz w:val="16"/>
                <w:szCs w:val="16"/>
              </w:rPr>
              <w:lastRenderedPageBreak/>
              <w:t xml:space="preserve">individuato al foglio </w:t>
            </w:r>
            <w:r w:rsidRPr="00232453">
              <w:rPr>
                <w:rFonts w:eastAsia="Times New Roman" w:cs="Times New Roman"/>
                <w:b/>
                <w:sz w:val="16"/>
                <w:szCs w:val="16"/>
              </w:rPr>
              <w:t>34</w:t>
            </w:r>
            <w:r w:rsidRPr="00232453">
              <w:rPr>
                <w:rFonts w:eastAsia="Times New Roman" w:cs="Times New Roman"/>
                <w:sz w:val="16"/>
                <w:szCs w:val="16"/>
              </w:rPr>
              <w:t xml:space="preserve"> particella </w:t>
            </w:r>
            <w:r w:rsidRPr="00232453">
              <w:rPr>
                <w:rFonts w:eastAsia="Times New Roman" w:cs="Times New Roman"/>
                <w:b/>
                <w:sz w:val="16"/>
                <w:szCs w:val="16"/>
              </w:rPr>
              <w:t>1088 sub 2 (area solare officina)</w:t>
            </w:r>
            <w:r w:rsidRPr="00232453">
              <w:rPr>
                <w:rFonts w:eastAsia="Times New Roman" w:cs="Times New Roman"/>
                <w:sz w:val="16"/>
                <w:szCs w:val="16"/>
              </w:rPr>
              <w:t>, allo scopo di utilizzarlo per l’installazione di un chiosco per servizio biglietteria (</w:t>
            </w:r>
            <w:proofErr w:type="spellStart"/>
            <w:r w:rsidRPr="00232453">
              <w:rPr>
                <w:rFonts w:eastAsia="Times New Roman" w:cs="Times New Roman"/>
                <w:sz w:val="16"/>
                <w:szCs w:val="16"/>
              </w:rPr>
              <w:t>travel</w:t>
            </w:r>
            <w:proofErr w:type="spellEnd"/>
            <w:r w:rsidRPr="00232453">
              <w:rPr>
                <w:rFonts w:eastAsia="Times New Roman" w:cs="Times New Roman"/>
                <w:sz w:val="16"/>
                <w:szCs w:val="16"/>
              </w:rPr>
              <w:t xml:space="preserve"> lift – area asservita) per le attività di cui alla società dallo stesso rappresentata;</w:t>
            </w:r>
          </w:p>
          <w:p w:rsidR="000104D2" w:rsidRPr="00232453" w:rsidRDefault="00FC7944" w:rsidP="00FC7944">
            <w:pPr>
              <w:ind w:right="-29"/>
              <w:rPr>
                <w:b/>
                <w:sz w:val="16"/>
                <w:szCs w:val="16"/>
              </w:rPr>
            </w:pPr>
            <w:r w:rsidRPr="00232453">
              <w:rPr>
                <w:b/>
                <w:sz w:val="16"/>
                <w:szCs w:val="16"/>
              </w:rPr>
              <w:t>[…]</w:t>
            </w:r>
          </w:p>
        </w:tc>
        <w:tc>
          <w:tcPr>
            <w:tcW w:w="1974" w:type="dxa"/>
          </w:tcPr>
          <w:p w:rsidR="000104D2" w:rsidRPr="00232453" w:rsidRDefault="000104D2">
            <w:pPr>
              <w:rPr>
                <w:sz w:val="16"/>
                <w:szCs w:val="16"/>
              </w:rPr>
            </w:pPr>
          </w:p>
        </w:tc>
        <w:tc>
          <w:tcPr>
            <w:tcW w:w="2342" w:type="dxa"/>
          </w:tcPr>
          <w:p w:rsidR="000104D2" w:rsidRPr="00232453" w:rsidRDefault="00FC7944" w:rsidP="000E623D">
            <w:pPr>
              <w:rPr>
                <w:sz w:val="16"/>
                <w:szCs w:val="16"/>
              </w:rPr>
            </w:pPr>
            <w:r w:rsidRPr="00232453">
              <w:rPr>
                <w:sz w:val="16"/>
                <w:szCs w:val="16"/>
              </w:rPr>
              <w:t>I</w:t>
            </w:r>
            <w:r w:rsidRPr="00232453">
              <w:rPr>
                <w:rFonts w:eastAsia="Times New Roman" w:cs="Times New Roman"/>
                <w:sz w:val="16"/>
                <w:szCs w:val="16"/>
              </w:rPr>
              <w:t xml:space="preserve">stanza presentata su apposito </w:t>
            </w:r>
            <w:r w:rsidRPr="00232453">
              <w:rPr>
                <w:rFonts w:eastAsia="Times New Roman" w:cs="Times New Roman"/>
                <w:b/>
                <w:sz w:val="16"/>
                <w:szCs w:val="16"/>
              </w:rPr>
              <w:t>Modello D1</w:t>
            </w:r>
            <w:r w:rsidRPr="00232453">
              <w:rPr>
                <w:rFonts w:eastAsia="Times New Roman" w:cs="Times New Roman"/>
                <w:sz w:val="16"/>
                <w:szCs w:val="16"/>
              </w:rPr>
              <w:t>, acquisita al protocollo comunale in data 09-06-2015 con il n. 0008769</w:t>
            </w:r>
            <w:r w:rsidRPr="00232453">
              <w:rPr>
                <w:sz w:val="16"/>
                <w:szCs w:val="16"/>
              </w:rPr>
              <w:t>;</w:t>
            </w:r>
          </w:p>
          <w:p w:rsidR="00FC7944" w:rsidRPr="00232453" w:rsidRDefault="00FC7944" w:rsidP="000E623D">
            <w:pPr>
              <w:rPr>
                <w:sz w:val="16"/>
                <w:szCs w:val="16"/>
              </w:rPr>
            </w:pPr>
          </w:p>
          <w:p w:rsidR="00FC7944" w:rsidRPr="00232453" w:rsidRDefault="00FC7944" w:rsidP="000E623D">
            <w:pPr>
              <w:rPr>
                <w:sz w:val="16"/>
                <w:szCs w:val="16"/>
              </w:rPr>
            </w:pPr>
            <w:r w:rsidRPr="00232453">
              <w:rPr>
                <w:rFonts w:eastAsia="Times New Roman" w:cs="Times New Roman"/>
                <w:sz w:val="16"/>
                <w:szCs w:val="16"/>
              </w:rPr>
              <w:t>parere favorevole espresso dalla Commis</w:t>
            </w:r>
            <w:r w:rsidRPr="00232453">
              <w:rPr>
                <w:sz w:val="16"/>
                <w:szCs w:val="16"/>
              </w:rPr>
              <w:t>s</w:t>
            </w:r>
            <w:r w:rsidRPr="00232453">
              <w:rPr>
                <w:rFonts w:eastAsia="Times New Roman" w:cs="Times New Roman"/>
                <w:sz w:val="16"/>
                <w:szCs w:val="16"/>
              </w:rPr>
              <w:t>ione Paesaggio</w:t>
            </w:r>
            <w:r w:rsidRPr="00232453">
              <w:rPr>
                <w:sz w:val="16"/>
                <w:szCs w:val="16"/>
              </w:rPr>
              <w:t>;</w:t>
            </w:r>
          </w:p>
          <w:p w:rsidR="009D4C59" w:rsidRDefault="009D4C59" w:rsidP="000E623D">
            <w:pPr>
              <w:rPr>
                <w:rFonts w:eastAsia="Times New Roman" w:cs="Times New Roman"/>
                <w:sz w:val="16"/>
                <w:szCs w:val="16"/>
              </w:rPr>
            </w:pPr>
          </w:p>
          <w:p w:rsidR="00FC7944" w:rsidRPr="00232453" w:rsidRDefault="009D4C59" w:rsidP="000E623D">
            <w:pPr>
              <w:rPr>
                <w:sz w:val="16"/>
                <w:szCs w:val="16"/>
              </w:rPr>
            </w:pPr>
            <w:r>
              <w:rPr>
                <w:rFonts w:eastAsia="Times New Roman" w:cs="Times New Roman"/>
                <w:sz w:val="16"/>
                <w:szCs w:val="16"/>
              </w:rPr>
              <w:t>p</w:t>
            </w:r>
            <w:r w:rsidR="00FC7944" w:rsidRPr="00232453">
              <w:rPr>
                <w:rFonts w:eastAsia="Times New Roman" w:cs="Times New Roman"/>
                <w:sz w:val="16"/>
                <w:szCs w:val="16"/>
              </w:rPr>
              <w:t>arere favorevole espresso dall’Ufficio Urbanistica sul rilascio della Concessione edilizia</w:t>
            </w:r>
            <w:r w:rsidR="00FC7944" w:rsidRPr="00232453">
              <w:rPr>
                <w:sz w:val="16"/>
                <w:szCs w:val="16"/>
              </w:rPr>
              <w:t>;</w:t>
            </w:r>
          </w:p>
          <w:p w:rsidR="00FC7944" w:rsidRPr="00232453" w:rsidRDefault="00FC7944" w:rsidP="000E623D">
            <w:pPr>
              <w:rPr>
                <w:sz w:val="16"/>
                <w:szCs w:val="16"/>
              </w:rPr>
            </w:pPr>
          </w:p>
          <w:p w:rsidR="00FC7944" w:rsidRPr="00232453" w:rsidRDefault="00FC7944" w:rsidP="00FC7944">
            <w:pPr>
              <w:rPr>
                <w:sz w:val="16"/>
                <w:szCs w:val="16"/>
              </w:rPr>
            </w:pPr>
            <w:r w:rsidRPr="00232453">
              <w:rPr>
                <w:rFonts w:eastAsia="Times New Roman" w:cs="Times New Roman"/>
                <w:sz w:val="16"/>
                <w:szCs w:val="16"/>
              </w:rPr>
              <w:t>Autocertificazione Antimafia;</w:t>
            </w:r>
          </w:p>
          <w:p w:rsidR="00FC7944" w:rsidRPr="00232453" w:rsidRDefault="00FC7944" w:rsidP="00FC7944">
            <w:pPr>
              <w:rPr>
                <w:sz w:val="16"/>
                <w:szCs w:val="16"/>
              </w:rPr>
            </w:pPr>
          </w:p>
          <w:p w:rsidR="00FC7944" w:rsidRPr="00232453" w:rsidRDefault="00FC7944" w:rsidP="00FC7944">
            <w:pPr>
              <w:rPr>
                <w:sz w:val="16"/>
                <w:szCs w:val="16"/>
              </w:rPr>
            </w:pPr>
            <w:r w:rsidRPr="00232453">
              <w:rPr>
                <w:rFonts w:eastAsia="Times New Roman" w:cs="Times New Roman"/>
                <w:sz w:val="16"/>
                <w:szCs w:val="16"/>
              </w:rPr>
              <w:t>certificato</w:t>
            </w:r>
            <w:r w:rsidR="00612893" w:rsidRPr="00232453">
              <w:rPr>
                <w:sz w:val="16"/>
                <w:szCs w:val="16"/>
              </w:rPr>
              <w:t xml:space="preserve"> de</w:t>
            </w:r>
            <w:r w:rsidRPr="00232453">
              <w:rPr>
                <w:rFonts w:eastAsia="Times New Roman" w:cs="Times New Roman"/>
                <w:sz w:val="16"/>
                <w:szCs w:val="16"/>
              </w:rPr>
              <w:t>lla Procura della Repubblica</w:t>
            </w:r>
            <w:r w:rsidRPr="00232453">
              <w:rPr>
                <w:sz w:val="16"/>
                <w:szCs w:val="16"/>
              </w:rPr>
              <w:t>;</w:t>
            </w:r>
          </w:p>
          <w:p w:rsidR="00FC7944" w:rsidRPr="00232453" w:rsidRDefault="00FC7944" w:rsidP="00FC7944">
            <w:pPr>
              <w:rPr>
                <w:sz w:val="16"/>
                <w:szCs w:val="16"/>
              </w:rPr>
            </w:pPr>
          </w:p>
          <w:p w:rsidR="00FC7944" w:rsidRPr="00232453" w:rsidRDefault="00FC7944" w:rsidP="00FC7944">
            <w:pPr>
              <w:rPr>
                <w:sz w:val="16"/>
                <w:szCs w:val="16"/>
              </w:rPr>
            </w:pPr>
            <w:r w:rsidRPr="00232453">
              <w:rPr>
                <w:sz w:val="16"/>
                <w:szCs w:val="16"/>
              </w:rPr>
              <w:t xml:space="preserve">ricevuta </w:t>
            </w:r>
            <w:r w:rsidR="00612893" w:rsidRPr="00232453">
              <w:rPr>
                <w:sz w:val="16"/>
                <w:szCs w:val="16"/>
              </w:rPr>
              <w:t xml:space="preserve">del versamento del </w:t>
            </w:r>
            <w:r w:rsidRPr="00232453">
              <w:rPr>
                <w:rFonts w:eastAsia="Times New Roman" w:cs="Times New Roman"/>
                <w:sz w:val="16"/>
                <w:szCs w:val="16"/>
              </w:rPr>
              <w:t xml:space="preserve">canone annuo di </w:t>
            </w:r>
            <w:r w:rsidRPr="00232453">
              <w:rPr>
                <w:rFonts w:eastAsia="Times New Roman" w:cs="Times New Roman"/>
                <w:b/>
                <w:sz w:val="16"/>
                <w:szCs w:val="16"/>
              </w:rPr>
              <w:t xml:space="preserve">€ 356,04 </w:t>
            </w:r>
            <w:r w:rsidRPr="00232453">
              <w:rPr>
                <w:rFonts w:eastAsia="Times New Roman" w:cs="Times New Roman"/>
                <w:sz w:val="16"/>
                <w:szCs w:val="16"/>
              </w:rPr>
              <w:t xml:space="preserve">(trecentocinquantasei/04), determinato ai sensi del D.M. 5.8.98, </w:t>
            </w:r>
            <w:proofErr w:type="spellStart"/>
            <w:r w:rsidRPr="00232453">
              <w:rPr>
                <w:rFonts w:eastAsia="Times New Roman" w:cs="Times New Roman"/>
                <w:sz w:val="16"/>
                <w:szCs w:val="16"/>
              </w:rPr>
              <w:t>n°</w:t>
            </w:r>
            <w:proofErr w:type="spellEnd"/>
            <w:r w:rsidRPr="00232453">
              <w:rPr>
                <w:rFonts w:eastAsia="Times New Roman" w:cs="Times New Roman"/>
                <w:sz w:val="16"/>
                <w:szCs w:val="16"/>
              </w:rPr>
              <w:t xml:space="preserve"> 342</w:t>
            </w:r>
            <w:r w:rsidR="00846974" w:rsidRPr="00232453">
              <w:rPr>
                <w:sz w:val="16"/>
                <w:szCs w:val="16"/>
              </w:rPr>
              <w:t>;</w:t>
            </w:r>
          </w:p>
          <w:p w:rsidR="00612893" w:rsidRPr="00232453" w:rsidRDefault="00612893" w:rsidP="00FC7944">
            <w:pPr>
              <w:rPr>
                <w:sz w:val="16"/>
                <w:szCs w:val="16"/>
              </w:rPr>
            </w:pPr>
          </w:p>
          <w:p w:rsidR="00846974" w:rsidRPr="00232453" w:rsidRDefault="00846974" w:rsidP="00FC7944">
            <w:pPr>
              <w:rPr>
                <w:sz w:val="16"/>
                <w:szCs w:val="16"/>
              </w:rPr>
            </w:pPr>
            <w:r w:rsidRPr="00232453">
              <w:rPr>
                <w:sz w:val="16"/>
                <w:szCs w:val="16"/>
              </w:rPr>
              <w:t>ricevuta del versamento del</w:t>
            </w:r>
            <w:r w:rsidRPr="00232453">
              <w:rPr>
                <w:rFonts w:eastAsia="Times New Roman" w:cs="Times New Roman"/>
                <w:sz w:val="16"/>
                <w:szCs w:val="16"/>
              </w:rPr>
              <w:t xml:space="preserve">l’imposta regionale di </w:t>
            </w:r>
            <w:r w:rsidRPr="00232453">
              <w:rPr>
                <w:rFonts w:eastAsia="Times New Roman" w:cs="Times New Roman"/>
                <w:b/>
                <w:sz w:val="16"/>
                <w:szCs w:val="16"/>
              </w:rPr>
              <w:t>€ 8,90</w:t>
            </w:r>
            <w:r w:rsidRPr="00232453">
              <w:rPr>
                <w:rFonts w:eastAsia="Times New Roman" w:cs="Times New Roman"/>
                <w:sz w:val="16"/>
                <w:szCs w:val="16"/>
              </w:rPr>
              <w:t xml:space="preserve"> sulle concessioni demaniali, ai sensi della legge n. 17/2015 quantificata nella misura del </w:t>
            </w:r>
            <w:r w:rsidRPr="00232453">
              <w:rPr>
                <w:rFonts w:eastAsia="Times New Roman" w:cs="Times New Roman"/>
                <w:b/>
                <w:sz w:val="16"/>
                <w:szCs w:val="16"/>
              </w:rPr>
              <w:t>2,5%</w:t>
            </w:r>
            <w:r w:rsidRPr="00232453">
              <w:rPr>
                <w:rFonts w:eastAsia="Times New Roman" w:cs="Times New Roman"/>
                <w:sz w:val="16"/>
                <w:szCs w:val="16"/>
              </w:rPr>
              <w:t xml:space="preserve"> del canone demaniale determinato</w:t>
            </w:r>
            <w:r w:rsidRPr="00232453">
              <w:rPr>
                <w:sz w:val="16"/>
                <w:szCs w:val="16"/>
              </w:rPr>
              <w:t>;</w:t>
            </w:r>
          </w:p>
          <w:p w:rsidR="00846974" w:rsidRPr="00232453" w:rsidRDefault="00846974" w:rsidP="00FC7944">
            <w:pPr>
              <w:rPr>
                <w:sz w:val="16"/>
                <w:szCs w:val="16"/>
              </w:rPr>
            </w:pPr>
          </w:p>
          <w:p w:rsidR="00846974" w:rsidRPr="00232453" w:rsidRDefault="00846974" w:rsidP="00FC7944">
            <w:pPr>
              <w:rPr>
                <w:rFonts w:eastAsia="Times New Roman" w:cs="Times New Roman"/>
                <w:sz w:val="16"/>
                <w:szCs w:val="16"/>
              </w:rPr>
            </w:pPr>
            <w:r w:rsidRPr="00232453">
              <w:rPr>
                <w:sz w:val="16"/>
                <w:szCs w:val="16"/>
              </w:rPr>
              <w:t xml:space="preserve">ricevuta del versamento al Comune di Tricase </w:t>
            </w:r>
            <w:r w:rsidRPr="00232453">
              <w:rPr>
                <w:rFonts w:eastAsia="Times New Roman" w:cs="Times New Roman"/>
                <w:sz w:val="16"/>
                <w:szCs w:val="16"/>
              </w:rPr>
              <w:t xml:space="preserve">dell’imposta comunale di </w:t>
            </w:r>
            <w:r w:rsidRPr="00232453">
              <w:rPr>
                <w:rFonts w:eastAsia="Times New Roman" w:cs="Times New Roman"/>
                <w:b/>
                <w:sz w:val="16"/>
                <w:szCs w:val="16"/>
              </w:rPr>
              <w:t>€ 26,70</w:t>
            </w:r>
            <w:r w:rsidRPr="00232453">
              <w:rPr>
                <w:rFonts w:eastAsia="Times New Roman" w:cs="Times New Roman"/>
                <w:sz w:val="16"/>
                <w:szCs w:val="16"/>
              </w:rPr>
              <w:t xml:space="preserve">, pari al </w:t>
            </w:r>
            <w:r w:rsidRPr="00232453">
              <w:rPr>
                <w:rFonts w:eastAsia="Times New Roman" w:cs="Times New Roman"/>
                <w:b/>
                <w:sz w:val="16"/>
                <w:szCs w:val="16"/>
              </w:rPr>
              <w:t>7,5%</w:t>
            </w:r>
            <w:r w:rsidRPr="00232453">
              <w:rPr>
                <w:rFonts w:eastAsia="Times New Roman" w:cs="Times New Roman"/>
                <w:sz w:val="16"/>
                <w:szCs w:val="16"/>
              </w:rPr>
              <w:t xml:space="preserve"> del canone demaniale art. 18 comma 5 </w:t>
            </w:r>
            <w:proofErr w:type="spellStart"/>
            <w:r w:rsidRPr="00232453">
              <w:rPr>
                <w:rFonts w:eastAsia="Times New Roman" w:cs="Times New Roman"/>
                <w:sz w:val="16"/>
                <w:szCs w:val="16"/>
              </w:rPr>
              <w:t>L.R.</w:t>
            </w:r>
            <w:proofErr w:type="spellEnd"/>
            <w:r w:rsidRPr="00232453">
              <w:rPr>
                <w:rFonts w:eastAsia="Times New Roman" w:cs="Times New Roman"/>
                <w:sz w:val="16"/>
                <w:szCs w:val="16"/>
              </w:rPr>
              <w:t xml:space="preserve"> 17/2015</w:t>
            </w:r>
          </w:p>
          <w:p w:rsidR="00FC7944" w:rsidRPr="00232453" w:rsidRDefault="00FC7944" w:rsidP="000E623D">
            <w:pPr>
              <w:rPr>
                <w:sz w:val="16"/>
                <w:szCs w:val="16"/>
              </w:rPr>
            </w:pPr>
          </w:p>
        </w:tc>
      </w:tr>
      <w:tr w:rsidR="00EB050E" w:rsidRPr="00232453" w:rsidTr="00251A9B">
        <w:tc>
          <w:tcPr>
            <w:tcW w:w="2004" w:type="dxa"/>
          </w:tcPr>
          <w:p w:rsidR="00EB050E" w:rsidRPr="00232453" w:rsidRDefault="00E94AF8">
            <w:pPr>
              <w:rPr>
                <w:sz w:val="16"/>
                <w:szCs w:val="16"/>
              </w:rPr>
            </w:pPr>
            <w:r>
              <w:rPr>
                <w:sz w:val="16"/>
                <w:szCs w:val="16"/>
              </w:rPr>
              <w:lastRenderedPageBreak/>
              <w:t>Responsabile del Settore</w:t>
            </w:r>
          </w:p>
          <w:p w:rsidR="00161FB7" w:rsidRPr="00232453" w:rsidRDefault="00161FB7">
            <w:pPr>
              <w:rPr>
                <w:sz w:val="16"/>
                <w:szCs w:val="16"/>
              </w:rPr>
            </w:pPr>
            <w:r w:rsidRPr="00232453">
              <w:rPr>
                <w:sz w:val="16"/>
                <w:szCs w:val="16"/>
              </w:rPr>
              <w:t xml:space="preserve">Ing. Vito </w:t>
            </w:r>
            <w:proofErr w:type="spellStart"/>
            <w:r w:rsidRPr="00232453">
              <w:rPr>
                <w:sz w:val="16"/>
                <w:szCs w:val="16"/>
              </w:rPr>
              <w:t>Ferramosca</w:t>
            </w:r>
            <w:proofErr w:type="spellEnd"/>
          </w:p>
        </w:tc>
        <w:tc>
          <w:tcPr>
            <w:tcW w:w="2008" w:type="dxa"/>
          </w:tcPr>
          <w:p w:rsidR="00EB050E" w:rsidRPr="00232453" w:rsidRDefault="00161FB7">
            <w:pPr>
              <w:rPr>
                <w:sz w:val="16"/>
                <w:szCs w:val="16"/>
              </w:rPr>
            </w:pPr>
            <w:r w:rsidRPr="00232453">
              <w:rPr>
                <w:sz w:val="16"/>
                <w:szCs w:val="16"/>
              </w:rPr>
              <w:t>Concessione</w:t>
            </w:r>
          </w:p>
        </w:tc>
        <w:tc>
          <w:tcPr>
            <w:tcW w:w="1992" w:type="dxa"/>
          </w:tcPr>
          <w:p w:rsidR="00EB050E" w:rsidRPr="00232453" w:rsidRDefault="00161FB7" w:rsidP="00882527">
            <w:pPr>
              <w:rPr>
                <w:sz w:val="16"/>
                <w:szCs w:val="16"/>
              </w:rPr>
            </w:pPr>
            <w:r w:rsidRPr="00232453">
              <w:rPr>
                <w:sz w:val="16"/>
                <w:szCs w:val="16"/>
              </w:rPr>
              <w:t>n.2 del 15.7.2015</w:t>
            </w:r>
          </w:p>
        </w:tc>
        <w:tc>
          <w:tcPr>
            <w:tcW w:w="2008" w:type="dxa"/>
          </w:tcPr>
          <w:p w:rsidR="00161FB7" w:rsidRPr="00232453" w:rsidRDefault="00161FB7" w:rsidP="00161FB7">
            <w:pPr>
              <w:ind w:right="-92"/>
              <w:jc w:val="center"/>
              <w:rPr>
                <w:rFonts w:eastAsia="Times New Roman" w:cs="Times New Roman"/>
                <w:b/>
                <w:sz w:val="16"/>
                <w:szCs w:val="16"/>
              </w:rPr>
            </w:pPr>
            <w:r w:rsidRPr="00232453">
              <w:rPr>
                <w:rFonts w:eastAsia="Times New Roman" w:cs="Times New Roman"/>
                <w:b/>
                <w:sz w:val="16"/>
                <w:szCs w:val="16"/>
              </w:rPr>
              <w:t xml:space="preserve">CONCESSIONE </w:t>
            </w:r>
            <w:proofErr w:type="spellStart"/>
            <w:r w:rsidRPr="00232453">
              <w:rPr>
                <w:rFonts w:eastAsia="Times New Roman" w:cs="Times New Roman"/>
                <w:b/>
                <w:sz w:val="16"/>
                <w:szCs w:val="16"/>
              </w:rPr>
              <w:t>PROVVISORIA–</w:t>
            </w:r>
            <w:proofErr w:type="spellEnd"/>
            <w:r w:rsidRPr="00232453">
              <w:rPr>
                <w:rFonts w:eastAsia="Times New Roman" w:cs="Times New Roman"/>
                <w:b/>
                <w:sz w:val="16"/>
                <w:szCs w:val="16"/>
              </w:rPr>
              <w:t xml:space="preserve"> N. 2 Anno 2015</w:t>
            </w:r>
          </w:p>
          <w:p w:rsidR="00161FB7" w:rsidRPr="00232453" w:rsidRDefault="00161FB7" w:rsidP="00161FB7">
            <w:pPr>
              <w:ind w:right="-92"/>
              <w:jc w:val="center"/>
              <w:rPr>
                <w:rFonts w:eastAsia="Times New Roman" w:cs="Times New Roman"/>
                <w:b/>
                <w:sz w:val="16"/>
                <w:szCs w:val="16"/>
                <w:u w:val="single"/>
              </w:rPr>
            </w:pPr>
            <w:r w:rsidRPr="00232453">
              <w:rPr>
                <w:rFonts w:eastAsia="Times New Roman" w:cs="Times New Roman"/>
                <w:b/>
                <w:sz w:val="16"/>
                <w:szCs w:val="16"/>
                <w:u w:val="single"/>
              </w:rPr>
              <w:t>Rilascio Concessione provvisoria art. 36 Codice della Navigazione ed art. 8 e 10 Regolamento Codice della Navigazione</w:t>
            </w:r>
          </w:p>
          <w:p w:rsidR="002D6C32" w:rsidRPr="00232453" w:rsidRDefault="002D6C32">
            <w:pPr>
              <w:rPr>
                <w:sz w:val="16"/>
                <w:szCs w:val="16"/>
              </w:rPr>
            </w:pPr>
          </w:p>
        </w:tc>
        <w:tc>
          <w:tcPr>
            <w:tcW w:w="2175" w:type="dxa"/>
          </w:tcPr>
          <w:p w:rsidR="00D94D1E" w:rsidRPr="00232453" w:rsidRDefault="00161FB7" w:rsidP="00161FB7">
            <w:pPr>
              <w:rPr>
                <w:b/>
                <w:sz w:val="16"/>
                <w:szCs w:val="16"/>
              </w:rPr>
            </w:pPr>
            <w:r w:rsidRPr="00232453">
              <w:rPr>
                <w:b/>
                <w:sz w:val="16"/>
                <w:szCs w:val="16"/>
              </w:rPr>
              <w:t>[…]</w:t>
            </w:r>
          </w:p>
          <w:p w:rsidR="00161FB7" w:rsidRPr="00232453" w:rsidRDefault="00161FB7" w:rsidP="00161FB7">
            <w:pPr>
              <w:pStyle w:val="Corpodeltesto"/>
              <w:widowControl w:val="0"/>
              <w:spacing w:line="480" w:lineRule="exact"/>
              <w:ind w:right="-91"/>
              <w:jc w:val="center"/>
              <w:rPr>
                <w:rFonts w:asciiTheme="minorHAnsi" w:hAnsiTheme="minorHAnsi"/>
                <w:b/>
                <w:position w:val="6"/>
                <w:sz w:val="16"/>
                <w:szCs w:val="16"/>
              </w:rPr>
            </w:pPr>
            <w:r w:rsidRPr="00232453">
              <w:rPr>
                <w:rFonts w:asciiTheme="minorHAnsi" w:hAnsiTheme="minorHAnsi"/>
                <w:b/>
                <w:position w:val="6"/>
                <w:sz w:val="16"/>
                <w:szCs w:val="16"/>
              </w:rPr>
              <w:t>C O N C E D E</w:t>
            </w:r>
          </w:p>
          <w:p w:rsidR="00161FB7" w:rsidRPr="00232453" w:rsidRDefault="00161FB7" w:rsidP="00161FB7">
            <w:pPr>
              <w:pStyle w:val="Corpodeltesto"/>
              <w:widowControl w:val="0"/>
              <w:spacing w:line="480" w:lineRule="exact"/>
              <w:ind w:right="-91"/>
              <w:rPr>
                <w:rFonts w:asciiTheme="minorHAnsi" w:hAnsiTheme="minorHAnsi"/>
                <w:position w:val="6"/>
                <w:sz w:val="16"/>
                <w:szCs w:val="16"/>
              </w:rPr>
            </w:pPr>
            <w:r w:rsidRPr="00232453">
              <w:rPr>
                <w:rFonts w:asciiTheme="minorHAnsi" w:hAnsiTheme="minorHAnsi"/>
                <w:position w:val="6"/>
                <w:sz w:val="16"/>
                <w:szCs w:val="16"/>
              </w:rPr>
              <w:t xml:space="preserve">[…] alla sig.ra </w:t>
            </w:r>
            <w:r w:rsidRPr="00232453">
              <w:rPr>
                <w:rFonts w:asciiTheme="minorHAnsi" w:hAnsiTheme="minorHAnsi"/>
                <w:b/>
                <w:position w:val="6"/>
                <w:sz w:val="16"/>
                <w:szCs w:val="16"/>
              </w:rPr>
              <w:t>ATTANASIO Giuseppa</w:t>
            </w:r>
            <w:r w:rsidRPr="00232453">
              <w:rPr>
                <w:rFonts w:asciiTheme="minorHAnsi" w:hAnsiTheme="minorHAnsi"/>
                <w:position w:val="6"/>
                <w:sz w:val="16"/>
                <w:szCs w:val="16"/>
              </w:rPr>
              <w:t xml:space="preserve">, […], nella qualità di titolare della ditta </w:t>
            </w:r>
            <w:r w:rsidRPr="00232453">
              <w:rPr>
                <w:rFonts w:asciiTheme="minorHAnsi" w:hAnsiTheme="minorHAnsi"/>
                <w:b/>
                <w:position w:val="6"/>
                <w:sz w:val="16"/>
                <w:szCs w:val="16"/>
              </w:rPr>
              <w:t>“Luna Park F.lli TREGLIA”</w:t>
            </w:r>
            <w:r w:rsidRPr="00232453">
              <w:rPr>
                <w:rFonts w:asciiTheme="minorHAnsi" w:hAnsiTheme="minorHAnsi"/>
                <w:position w:val="6"/>
                <w:sz w:val="16"/>
                <w:szCs w:val="16"/>
              </w:rPr>
              <w:t xml:space="preserve">, limitatamente alle competenze demaniali, il permesso di occupare un’area demaniale marittima, secondo </w:t>
            </w:r>
            <w:r w:rsidRPr="00232453">
              <w:rPr>
                <w:rFonts w:asciiTheme="minorHAnsi" w:hAnsiTheme="minorHAnsi"/>
                <w:position w:val="6"/>
                <w:sz w:val="16"/>
                <w:szCs w:val="16"/>
              </w:rPr>
              <w:lastRenderedPageBreak/>
              <w:t xml:space="preserve">la planimetria allegata all’istanza che si intende parte integrante e sostanziale della presente autorizzazione anche se non materialmente allegata alla stessa, situata in Tricase Porto località “La Rotonda” allo scopo di utilizzarla per l’installazione di </w:t>
            </w:r>
            <w:r w:rsidRPr="00232453">
              <w:rPr>
                <w:rFonts w:asciiTheme="minorHAnsi" w:hAnsiTheme="minorHAnsi"/>
                <w:b/>
                <w:i/>
                <w:position w:val="6"/>
                <w:sz w:val="16"/>
                <w:szCs w:val="16"/>
              </w:rPr>
              <w:t>“n. 2 (due) giostre per bambini”</w:t>
            </w:r>
            <w:r w:rsidRPr="00232453">
              <w:rPr>
                <w:rFonts w:asciiTheme="minorHAnsi" w:hAnsiTheme="minorHAnsi"/>
                <w:position w:val="6"/>
                <w:sz w:val="16"/>
                <w:szCs w:val="16"/>
              </w:rPr>
              <w:t xml:space="preserve">, della superficie complessiva di </w:t>
            </w:r>
            <w:r w:rsidRPr="00232453">
              <w:rPr>
                <w:rFonts w:asciiTheme="minorHAnsi" w:hAnsiTheme="minorHAnsi"/>
                <w:b/>
                <w:position w:val="6"/>
                <w:sz w:val="16"/>
                <w:szCs w:val="16"/>
              </w:rPr>
              <w:t>mq. 137,00 (centotrentasette)</w:t>
            </w:r>
            <w:r w:rsidRPr="00232453">
              <w:rPr>
                <w:rFonts w:asciiTheme="minorHAnsi" w:hAnsiTheme="minorHAnsi"/>
                <w:position w:val="6"/>
                <w:sz w:val="16"/>
                <w:szCs w:val="16"/>
              </w:rPr>
              <w:t xml:space="preserve"> secondo le prescrizioni nelle premesse riportate </w:t>
            </w:r>
            <w:r w:rsidRPr="00232453">
              <w:rPr>
                <w:rFonts w:asciiTheme="minorHAnsi" w:hAnsiTheme="minorHAnsi"/>
                <w:b/>
                <w:position w:val="6"/>
                <w:sz w:val="16"/>
                <w:szCs w:val="16"/>
              </w:rPr>
              <w:t>dalla data del 20-07-2015 alla data del 19-08-2015.</w:t>
            </w:r>
          </w:p>
          <w:p w:rsidR="00161FB7" w:rsidRPr="00232453" w:rsidRDefault="00161FB7" w:rsidP="00161FB7">
            <w:pPr>
              <w:rPr>
                <w:b/>
                <w:sz w:val="16"/>
                <w:szCs w:val="16"/>
              </w:rPr>
            </w:pPr>
            <w:r w:rsidRPr="00232453">
              <w:rPr>
                <w:b/>
                <w:sz w:val="16"/>
                <w:szCs w:val="16"/>
              </w:rPr>
              <w:t>[…]</w:t>
            </w:r>
          </w:p>
        </w:tc>
        <w:tc>
          <w:tcPr>
            <w:tcW w:w="1974" w:type="dxa"/>
          </w:tcPr>
          <w:p w:rsidR="00EB050E" w:rsidRPr="00232453" w:rsidRDefault="00EB050E">
            <w:pPr>
              <w:rPr>
                <w:sz w:val="16"/>
                <w:szCs w:val="16"/>
              </w:rPr>
            </w:pPr>
          </w:p>
        </w:tc>
        <w:tc>
          <w:tcPr>
            <w:tcW w:w="2342" w:type="dxa"/>
          </w:tcPr>
          <w:p w:rsidR="00D354CE" w:rsidRPr="00232453" w:rsidRDefault="009D4C59" w:rsidP="000E623D">
            <w:pPr>
              <w:rPr>
                <w:sz w:val="16"/>
                <w:szCs w:val="16"/>
              </w:rPr>
            </w:pPr>
            <w:r>
              <w:rPr>
                <w:sz w:val="16"/>
                <w:szCs w:val="16"/>
              </w:rPr>
              <w:t xml:space="preserve">Istanza </w:t>
            </w:r>
            <w:r w:rsidR="002615AD" w:rsidRPr="00232453">
              <w:rPr>
                <w:rFonts w:eastAsia="Times New Roman" w:cs="Times New Roman"/>
                <w:sz w:val="16"/>
                <w:szCs w:val="16"/>
              </w:rPr>
              <w:t xml:space="preserve">13 luglio 2015, </w:t>
            </w:r>
            <w:proofErr w:type="spellStart"/>
            <w:r w:rsidR="002615AD" w:rsidRPr="00232453">
              <w:rPr>
                <w:rFonts w:eastAsia="Times New Roman" w:cs="Times New Roman"/>
                <w:b/>
                <w:sz w:val="16"/>
                <w:szCs w:val="16"/>
              </w:rPr>
              <w:t>prot</w:t>
            </w:r>
            <w:proofErr w:type="spellEnd"/>
            <w:r w:rsidR="002615AD" w:rsidRPr="00232453">
              <w:rPr>
                <w:rFonts w:eastAsia="Times New Roman" w:cs="Times New Roman"/>
                <w:b/>
                <w:sz w:val="16"/>
                <w:szCs w:val="16"/>
              </w:rPr>
              <w:t>.</w:t>
            </w:r>
            <w:r w:rsidR="002615AD" w:rsidRPr="00232453">
              <w:rPr>
                <w:rFonts w:eastAsia="Times New Roman" w:cs="Times New Roman"/>
                <w:sz w:val="16"/>
                <w:szCs w:val="16"/>
              </w:rPr>
              <w:t xml:space="preserve"> </w:t>
            </w:r>
            <w:r w:rsidR="002615AD" w:rsidRPr="00232453">
              <w:rPr>
                <w:rFonts w:eastAsia="Times New Roman" w:cs="Times New Roman"/>
                <w:b/>
                <w:sz w:val="16"/>
                <w:szCs w:val="16"/>
              </w:rPr>
              <w:t>11094</w:t>
            </w:r>
            <w:r w:rsidR="002615AD" w:rsidRPr="00232453">
              <w:rPr>
                <w:b/>
                <w:sz w:val="16"/>
                <w:szCs w:val="16"/>
              </w:rPr>
              <w:t xml:space="preserve"> su </w:t>
            </w:r>
            <w:r w:rsidR="002615AD" w:rsidRPr="00232453">
              <w:rPr>
                <w:rFonts w:eastAsia="Times New Roman" w:cs="Times New Roman"/>
                <w:sz w:val="16"/>
                <w:szCs w:val="16"/>
              </w:rPr>
              <w:t>Mod. D1,</w:t>
            </w:r>
            <w:r w:rsidR="002615AD" w:rsidRPr="00232453">
              <w:rPr>
                <w:sz w:val="16"/>
                <w:szCs w:val="16"/>
              </w:rPr>
              <w:t xml:space="preserve"> con </w:t>
            </w:r>
            <w:r w:rsidR="002615AD" w:rsidRPr="00232453">
              <w:rPr>
                <w:rFonts w:eastAsia="Times New Roman" w:cs="Times New Roman"/>
                <w:sz w:val="16"/>
                <w:szCs w:val="16"/>
              </w:rPr>
              <w:t>planimetria ind</w:t>
            </w:r>
            <w:r w:rsidR="002615AD" w:rsidRPr="00232453">
              <w:rPr>
                <w:sz w:val="16"/>
                <w:szCs w:val="16"/>
              </w:rPr>
              <w:t>icante</w:t>
            </w:r>
            <w:r w:rsidR="002615AD" w:rsidRPr="00232453">
              <w:rPr>
                <w:rFonts w:eastAsia="Times New Roman" w:cs="Times New Roman"/>
                <w:sz w:val="16"/>
                <w:szCs w:val="16"/>
              </w:rPr>
              <w:t xml:space="preserve"> i dati caratteristici e dimensionali dell’area richiesta</w:t>
            </w:r>
            <w:r w:rsidR="002615AD" w:rsidRPr="00232453">
              <w:rPr>
                <w:sz w:val="16"/>
                <w:szCs w:val="16"/>
              </w:rPr>
              <w:t>;</w:t>
            </w:r>
          </w:p>
          <w:p w:rsidR="002615AD" w:rsidRPr="00232453" w:rsidRDefault="002615AD" w:rsidP="000E623D">
            <w:pPr>
              <w:rPr>
                <w:sz w:val="16"/>
                <w:szCs w:val="16"/>
              </w:rPr>
            </w:pPr>
          </w:p>
          <w:p w:rsidR="002615AD" w:rsidRPr="00232453" w:rsidRDefault="002615AD" w:rsidP="000E623D">
            <w:pPr>
              <w:rPr>
                <w:sz w:val="16"/>
                <w:szCs w:val="16"/>
              </w:rPr>
            </w:pPr>
            <w:r w:rsidRPr="00232453">
              <w:rPr>
                <w:rFonts w:cs="Arial"/>
                <w:sz w:val="16"/>
                <w:szCs w:val="16"/>
              </w:rPr>
              <w:t xml:space="preserve">Ricevute di versamento del </w:t>
            </w:r>
            <w:r w:rsidRPr="00232453">
              <w:rPr>
                <w:rFonts w:eastAsia="Times New Roman" w:cs="Arial"/>
                <w:sz w:val="16"/>
                <w:szCs w:val="16"/>
              </w:rPr>
              <w:t xml:space="preserve">Canone demaniale nella misura della quota minima che per l’anno in corso è pari ad </w:t>
            </w:r>
            <w:r w:rsidRPr="00232453">
              <w:rPr>
                <w:rFonts w:eastAsia="Times New Roman" w:cs="Arial"/>
                <w:b/>
                <w:sz w:val="16"/>
                <w:szCs w:val="16"/>
              </w:rPr>
              <w:t>€ 356,04</w:t>
            </w:r>
            <w:r w:rsidRPr="00232453">
              <w:rPr>
                <w:rFonts w:eastAsia="Times New Roman" w:cs="Arial"/>
                <w:sz w:val="16"/>
                <w:szCs w:val="16"/>
              </w:rPr>
              <w:t xml:space="preserve"> oltre alle relative imposte comunali e regionali per ulteriori </w:t>
            </w:r>
            <w:r w:rsidRPr="00232453">
              <w:rPr>
                <w:rFonts w:eastAsia="Times New Roman" w:cs="Arial"/>
                <w:b/>
                <w:sz w:val="16"/>
                <w:szCs w:val="16"/>
              </w:rPr>
              <w:t>€ 35,60</w:t>
            </w:r>
          </w:p>
          <w:p w:rsidR="002615AD" w:rsidRPr="00232453" w:rsidRDefault="002615AD" w:rsidP="000E623D">
            <w:pPr>
              <w:rPr>
                <w:sz w:val="16"/>
                <w:szCs w:val="16"/>
              </w:rPr>
            </w:pPr>
          </w:p>
          <w:p w:rsidR="002615AD" w:rsidRPr="00232453" w:rsidRDefault="002615AD" w:rsidP="000E623D">
            <w:pPr>
              <w:rPr>
                <w:sz w:val="16"/>
                <w:szCs w:val="16"/>
              </w:rPr>
            </w:pPr>
          </w:p>
        </w:tc>
      </w:tr>
      <w:tr w:rsidR="00A67658" w:rsidRPr="00232453" w:rsidTr="00251A9B">
        <w:tc>
          <w:tcPr>
            <w:tcW w:w="2004" w:type="dxa"/>
          </w:tcPr>
          <w:p w:rsidR="00B857C9" w:rsidRPr="00232453" w:rsidRDefault="00E94AF8" w:rsidP="00B857C9">
            <w:pPr>
              <w:rPr>
                <w:sz w:val="16"/>
                <w:szCs w:val="16"/>
              </w:rPr>
            </w:pPr>
            <w:r>
              <w:rPr>
                <w:sz w:val="16"/>
                <w:szCs w:val="16"/>
              </w:rPr>
              <w:lastRenderedPageBreak/>
              <w:t>Responsabile del Settore</w:t>
            </w:r>
          </w:p>
          <w:p w:rsidR="00A67658" w:rsidRPr="00232453" w:rsidRDefault="00B857C9" w:rsidP="00B857C9">
            <w:pPr>
              <w:rPr>
                <w:sz w:val="16"/>
                <w:szCs w:val="16"/>
              </w:rPr>
            </w:pPr>
            <w:r w:rsidRPr="00232453">
              <w:rPr>
                <w:sz w:val="16"/>
                <w:szCs w:val="16"/>
              </w:rPr>
              <w:t xml:space="preserve">Ing. Vito </w:t>
            </w:r>
            <w:proofErr w:type="spellStart"/>
            <w:r w:rsidRPr="00232453">
              <w:rPr>
                <w:sz w:val="16"/>
                <w:szCs w:val="16"/>
              </w:rPr>
              <w:t>Ferramosca</w:t>
            </w:r>
            <w:proofErr w:type="spellEnd"/>
          </w:p>
        </w:tc>
        <w:tc>
          <w:tcPr>
            <w:tcW w:w="2008" w:type="dxa"/>
          </w:tcPr>
          <w:p w:rsidR="00A67658" w:rsidRPr="00232453" w:rsidRDefault="00B857C9">
            <w:pPr>
              <w:rPr>
                <w:sz w:val="16"/>
                <w:szCs w:val="16"/>
              </w:rPr>
            </w:pPr>
            <w:r w:rsidRPr="00232453">
              <w:rPr>
                <w:b/>
                <w:sz w:val="16"/>
                <w:szCs w:val="16"/>
              </w:rPr>
              <w:t>CONCESSIONE</w:t>
            </w:r>
          </w:p>
        </w:tc>
        <w:tc>
          <w:tcPr>
            <w:tcW w:w="1992" w:type="dxa"/>
          </w:tcPr>
          <w:p w:rsidR="00A67658" w:rsidRPr="00232453" w:rsidRDefault="00B857C9" w:rsidP="00882527">
            <w:pPr>
              <w:rPr>
                <w:sz w:val="16"/>
                <w:szCs w:val="16"/>
              </w:rPr>
            </w:pPr>
            <w:r w:rsidRPr="00232453">
              <w:rPr>
                <w:sz w:val="16"/>
                <w:szCs w:val="16"/>
              </w:rPr>
              <w:t>Del 31.7.2015</w:t>
            </w:r>
          </w:p>
        </w:tc>
        <w:tc>
          <w:tcPr>
            <w:tcW w:w="2008" w:type="dxa"/>
          </w:tcPr>
          <w:p w:rsidR="00B857C9" w:rsidRPr="00232453" w:rsidRDefault="00B857C9" w:rsidP="00B857C9">
            <w:pPr>
              <w:ind w:right="-92"/>
              <w:jc w:val="center"/>
              <w:rPr>
                <w:b/>
                <w:sz w:val="16"/>
                <w:szCs w:val="16"/>
              </w:rPr>
            </w:pPr>
            <w:r w:rsidRPr="00232453">
              <w:rPr>
                <w:b/>
                <w:sz w:val="16"/>
                <w:szCs w:val="16"/>
              </w:rPr>
              <w:t xml:space="preserve">CONCESSIONE </w:t>
            </w:r>
            <w:proofErr w:type="spellStart"/>
            <w:r w:rsidRPr="00232453">
              <w:rPr>
                <w:b/>
                <w:sz w:val="16"/>
                <w:szCs w:val="16"/>
              </w:rPr>
              <w:t>PROVVISORIA–</w:t>
            </w:r>
            <w:proofErr w:type="spellEnd"/>
            <w:r w:rsidRPr="00232453">
              <w:rPr>
                <w:b/>
                <w:sz w:val="16"/>
                <w:szCs w:val="16"/>
              </w:rPr>
              <w:t xml:space="preserve"> Anno 2015</w:t>
            </w:r>
          </w:p>
          <w:p w:rsidR="00B857C9" w:rsidRPr="00232453" w:rsidRDefault="00B857C9" w:rsidP="00B857C9">
            <w:pPr>
              <w:ind w:right="-92"/>
              <w:jc w:val="center"/>
              <w:rPr>
                <w:b/>
                <w:sz w:val="16"/>
                <w:szCs w:val="16"/>
                <w:u w:val="single"/>
              </w:rPr>
            </w:pPr>
            <w:r w:rsidRPr="00232453">
              <w:rPr>
                <w:b/>
                <w:sz w:val="16"/>
                <w:szCs w:val="16"/>
                <w:u w:val="single"/>
              </w:rPr>
              <w:t>Rilascio Concessione provvisoria art. 36 Codice della Navigazione ed art. 8 e 10 Regolamento Codice della Navigazione</w:t>
            </w:r>
          </w:p>
          <w:p w:rsidR="00B857C9" w:rsidRPr="00232453" w:rsidRDefault="00B857C9" w:rsidP="00B857C9">
            <w:pPr>
              <w:ind w:right="-92"/>
              <w:jc w:val="center"/>
              <w:rPr>
                <w:b/>
                <w:sz w:val="16"/>
                <w:szCs w:val="16"/>
              </w:rPr>
            </w:pPr>
            <w:r w:rsidRPr="00232453">
              <w:rPr>
                <w:b/>
                <w:sz w:val="16"/>
                <w:szCs w:val="16"/>
              </w:rPr>
              <w:t xml:space="preserve">IL RESPONSABILE DEL </w:t>
            </w:r>
            <w:r w:rsidRPr="00232453">
              <w:rPr>
                <w:b/>
                <w:sz w:val="16"/>
                <w:szCs w:val="16"/>
              </w:rPr>
              <w:lastRenderedPageBreak/>
              <w:t>SETTORE LL.PP. DEMANIO</w:t>
            </w:r>
          </w:p>
          <w:p w:rsidR="00A67658" w:rsidRPr="00232453" w:rsidRDefault="00A67658">
            <w:pPr>
              <w:rPr>
                <w:sz w:val="16"/>
                <w:szCs w:val="16"/>
              </w:rPr>
            </w:pPr>
          </w:p>
        </w:tc>
        <w:tc>
          <w:tcPr>
            <w:tcW w:w="2175" w:type="dxa"/>
          </w:tcPr>
          <w:p w:rsidR="00A67658" w:rsidRPr="00232453" w:rsidRDefault="00551AF2" w:rsidP="00551AF2">
            <w:pPr>
              <w:rPr>
                <w:b/>
                <w:sz w:val="16"/>
                <w:szCs w:val="16"/>
              </w:rPr>
            </w:pPr>
            <w:r w:rsidRPr="00232453">
              <w:rPr>
                <w:b/>
                <w:sz w:val="16"/>
                <w:szCs w:val="16"/>
              </w:rPr>
              <w:lastRenderedPageBreak/>
              <w:t>[…]</w:t>
            </w:r>
          </w:p>
          <w:p w:rsidR="00551AF2" w:rsidRPr="00232453" w:rsidRDefault="00551AF2" w:rsidP="00551AF2">
            <w:pPr>
              <w:rPr>
                <w:b/>
                <w:sz w:val="16"/>
                <w:szCs w:val="16"/>
              </w:rPr>
            </w:pPr>
          </w:p>
          <w:p w:rsidR="00551AF2" w:rsidRPr="00232453" w:rsidRDefault="00551AF2" w:rsidP="00551AF2">
            <w:pPr>
              <w:pStyle w:val="Corpodeltesto"/>
              <w:widowControl w:val="0"/>
              <w:spacing w:line="480" w:lineRule="exact"/>
              <w:ind w:right="-91"/>
              <w:jc w:val="center"/>
              <w:rPr>
                <w:rFonts w:asciiTheme="minorHAnsi" w:hAnsiTheme="minorHAnsi"/>
                <w:b/>
                <w:position w:val="6"/>
                <w:sz w:val="16"/>
                <w:szCs w:val="16"/>
              </w:rPr>
            </w:pPr>
            <w:r w:rsidRPr="00232453">
              <w:rPr>
                <w:rFonts w:asciiTheme="minorHAnsi" w:hAnsiTheme="minorHAnsi"/>
                <w:b/>
                <w:position w:val="6"/>
                <w:sz w:val="16"/>
                <w:szCs w:val="16"/>
              </w:rPr>
              <w:t>C O N C E D E</w:t>
            </w:r>
          </w:p>
          <w:p w:rsidR="00551AF2" w:rsidRPr="00232453" w:rsidRDefault="00551AF2" w:rsidP="00551AF2">
            <w:pPr>
              <w:pStyle w:val="Corpodeltesto"/>
              <w:widowControl w:val="0"/>
              <w:spacing w:line="480" w:lineRule="exact"/>
              <w:ind w:right="-91"/>
              <w:rPr>
                <w:rFonts w:asciiTheme="minorHAnsi" w:hAnsiTheme="minorHAnsi"/>
                <w:position w:val="6"/>
                <w:sz w:val="16"/>
                <w:szCs w:val="16"/>
              </w:rPr>
            </w:pPr>
            <w:r w:rsidRPr="00232453">
              <w:rPr>
                <w:rFonts w:asciiTheme="minorHAnsi" w:hAnsiTheme="minorHAnsi"/>
                <w:position w:val="6"/>
                <w:sz w:val="16"/>
                <w:szCs w:val="16"/>
              </w:rPr>
              <w:t xml:space="preserve">[…], alla </w:t>
            </w:r>
            <w:r w:rsidRPr="00232453">
              <w:rPr>
                <w:rFonts w:asciiTheme="minorHAnsi" w:hAnsiTheme="minorHAnsi"/>
                <w:b/>
                <w:position w:val="6"/>
                <w:sz w:val="16"/>
                <w:szCs w:val="16"/>
              </w:rPr>
              <w:t xml:space="preserve">Società Marine Italia </w:t>
            </w:r>
            <w:r w:rsidRPr="00232453">
              <w:rPr>
                <w:rFonts w:asciiTheme="minorHAnsi" w:hAnsiTheme="minorHAnsi"/>
                <w:b/>
                <w:position w:val="6"/>
                <w:sz w:val="16"/>
                <w:szCs w:val="16"/>
              </w:rPr>
              <w:lastRenderedPageBreak/>
              <w:t>s.r.l.</w:t>
            </w:r>
            <w:r w:rsidRPr="00232453">
              <w:rPr>
                <w:rFonts w:asciiTheme="minorHAnsi" w:hAnsiTheme="minorHAnsi"/>
                <w:position w:val="6"/>
                <w:sz w:val="16"/>
                <w:szCs w:val="16"/>
              </w:rPr>
              <w:t xml:space="preserve">, e per essa al suo Amministratore Unico sig. Giovanni </w:t>
            </w:r>
            <w:proofErr w:type="spellStart"/>
            <w:r w:rsidRPr="00232453">
              <w:rPr>
                <w:rFonts w:asciiTheme="minorHAnsi" w:hAnsiTheme="minorHAnsi"/>
                <w:position w:val="6"/>
                <w:sz w:val="16"/>
                <w:szCs w:val="16"/>
              </w:rPr>
              <w:t>Minguzzi</w:t>
            </w:r>
            <w:proofErr w:type="spellEnd"/>
            <w:r w:rsidRPr="00232453">
              <w:rPr>
                <w:rFonts w:asciiTheme="minorHAnsi" w:hAnsiTheme="minorHAnsi"/>
                <w:position w:val="6"/>
                <w:sz w:val="16"/>
                <w:szCs w:val="16"/>
              </w:rPr>
              <w:t xml:space="preserve">, limitatamente alle competenze demaniali, il permesso di occupare un’area demaniale marittima, situata nel Comune di Tricase in località “Porto” allo scopo di utilizzarla per ormeggio di unità da diporto secondo le prescrizioni nelle premesse riportate, </w:t>
            </w:r>
            <w:r w:rsidRPr="00232453">
              <w:rPr>
                <w:rFonts w:asciiTheme="minorHAnsi" w:hAnsiTheme="minorHAnsi"/>
                <w:b/>
                <w:position w:val="6"/>
                <w:sz w:val="16"/>
                <w:szCs w:val="16"/>
              </w:rPr>
              <w:t>dalla data del 31-07-2015 alla data del 29-08-2015</w:t>
            </w:r>
            <w:r w:rsidRPr="00232453">
              <w:rPr>
                <w:rFonts w:asciiTheme="minorHAnsi" w:hAnsiTheme="minorHAnsi"/>
                <w:position w:val="6"/>
                <w:sz w:val="16"/>
                <w:szCs w:val="16"/>
              </w:rPr>
              <w:t>.</w:t>
            </w:r>
          </w:p>
          <w:p w:rsidR="00551AF2" w:rsidRPr="00232453" w:rsidRDefault="00551AF2" w:rsidP="00551AF2">
            <w:pPr>
              <w:rPr>
                <w:b/>
                <w:sz w:val="16"/>
                <w:szCs w:val="16"/>
              </w:rPr>
            </w:pPr>
          </w:p>
          <w:p w:rsidR="00551AF2" w:rsidRPr="00232453" w:rsidRDefault="00551AF2" w:rsidP="00551AF2">
            <w:pPr>
              <w:rPr>
                <w:b/>
                <w:sz w:val="16"/>
                <w:szCs w:val="16"/>
              </w:rPr>
            </w:pPr>
            <w:r w:rsidRPr="00232453">
              <w:rPr>
                <w:b/>
                <w:sz w:val="16"/>
                <w:szCs w:val="16"/>
              </w:rPr>
              <w:t>[…]</w:t>
            </w:r>
          </w:p>
        </w:tc>
        <w:tc>
          <w:tcPr>
            <w:tcW w:w="1974" w:type="dxa"/>
          </w:tcPr>
          <w:p w:rsidR="00A67658" w:rsidRPr="00232453" w:rsidRDefault="00A67658">
            <w:pPr>
              <w:rPr>
                <w:sz w:val="16"/>
                <w:szCs w:val="16"/>
              </w:rPr>
            </w:pPr>
          </w:p>
        </w:tc>
        <w:tc>
          <w:tcPr>
            <w:tcW w:w="2342" w:type="dxa"/>
          </w:tcPr>
          <w:p w:rsidR="00A67658" w:rsidRPr="00232453" w:rsidRDefault="00551AF2" w:rsidP="000E623D">
            <w:pPr>
              <w:rPr>
                <w:sz w:val="16"/>
                <w:szCs w:val="16"/>
              </w:rPr>
            </w:pPr>
            <w:r w:rsidRPr="00232453">
              <w:rPr>
                <w:sz w:val="16"/>
                <w:szCs w:val="16"/>
              </w:rPr>
              <w:t xml:space="preserve">in data 29 giugno 2015, </w:t>
            </w:r>
            <w:proofErr w:type="spellStart"/>
            <w:r w:rsidRPr="00232453">
              <w:rPr>
                <w:sz w:val="16"/>
                <w:szCs w:val="16"/>
              </w:rPr>
              <w:t>prot</w:t>
            </w:r>
            <w:proofErr w:type="spellEnd"/>
            <w:r w:rsidRPr="00232453">
              <w:rPr>
                <w:sz w:val="16"/>
                <w:szCs w:val="16"/>
              </w:rPr>
              <w:t>. 10025, la Società Marine Italia s.r.l. inoltrava richiesta per uso temporaneo di un tratto di banchina libera di circ</w:t>
            </w:r>
            <w:r w:rsidR="00E94AF8">
              <w:rPr>
                <w:sz w:val="16"/>
                <w:szCs w:val="16"/>
              </w:rPr>
              <w:t xml:space="preserve">a ml. 20,00 e relativo specchio </w:t>
            </w:r>
            <w:r w:rsidRPr="00232453">
              <w:rPr>
                <w:sz w:val="16"/>
                <w:szCs w:val="16"/>
              </w:rPr>
              <w:t xml:space="preserve">acqueo interclusa tra il canale di collegamento tra i due bacini e </w:t>
            </w:r>
            <w:r w:rsidRPr="00232453">
              <w:rPr>
                <w:sz w:val="16"/>
                <w:szCs w:val="16"/>
              </w:rPr>
              <w:lastRenderedPageBreak/>
              <w:t xml:space="preserve">la concessione demaniale in testa alla </w:t>
            </w:r>
            <w:proofErr w:type="spellStart"/>
            <w:r w:rsidRPr="00232453">
              <w:rPr>
                <w:sz w:val="16"/>
                <w:szCs w:val="16"/>
              </w:rPr>
              <w:t>L.N.I.</w:t>
            </w:r>
            <w:proofErr w:type="spellEnd"/>
            <w:r w:rsidRPr="00232453">
              <w:rPr>
                <w:sz w:val="16"/>
                <w:szCs w:val="16"/>
              </w:rPr>
              <w:t>;</w:t>
            </w:r>
          </w:p>
          <w:p w:rsidR="00551AF2" w:rsidRPr="00232453" w:rsidRDefault="00551AF2" w:rsidP="000E623D">
            <w:pPr>
              <w:rPr>
                <w:sz w:val="16"/>
                <w:szCs w:val="16"/>
              </w:rPr>
            </w:pPr>
          </w:p>
          <w:p w:rsidR="00551AF2" w:rsidRPr="00232453" w:rsidRDefault="00551AF2" w:rsidP="000E623D">
            <w:pPr>
              <w:rPr>
                <w:sz w:val="16"/>
                <w:szCs w:val="16"/>
              </w:rPr>
            </w:pPr>
            <w:r w:rsidRPr="00232453">
              <w:rPr>
                <w:sz w:val="16"/>
                <w:szCs w:val="16"/>
              </w:rPr>
              <w:t xml:space="preserve">in data </w:t>
            </w:r>
            <w:r w:rsidRPr="00232453">
              <w:rPr>
                <w:b/>
                <w:sz w:val="16"/>
                <w:szCs w:val="16"/>
              </w:rPr>
              <w:t>30</w:t>
            </w:r>
            <w:r w:rsidRPr="00232453">
              <w:rPr>
                <w:sz w:val="16"/>
                <w:szCs w:val="16"/>
              </w:rPr>
              <w:t xml:space="preserve"> giugno </w:t>
            </w:r>
            <w:r w:rsidRPr="00232453">
              <w:rPr>
                <w:b/>
                <w:sz w:val="16"/>
                <w:szCs w:val="16"/>
              </w:rPr>
              <w:t>2015</w:t>
            </w:r>
            <w:r w:rsidRPr="00232453">
              <w:rPr>
                <w:sz w:val="16"/>
                <w:szCs w:val="16"/>
              </w:rPr>
              <w:t xml:space="preserve">, con protocollo n. </w:t>
            </w:r>
            <w:r w:rsidRPr="00232453">
              <w:rPr>
                <w:b/>
                <w:sz w:val="16"/>
                <w:szCs w:val="16"/>
              </w:rPr>
              <w:t>10041</w:t>
            </w:r>
            <w:r w:rsidRPr="00232453">
              <w:rPr>
                <w:sz w:val="16"/>
                <w:szCs w:val="16"/>
              </w:rPr>
              <w:t xml:space="preserve">, questa Amministrazione ha interessato la Capitaneria di Porto di Gallipoli per il tramite del Locale Ufficio marittimo, </w:t>
            </w:r>
            <w:proofErr w:type="spellStart"/>
            <w:r w:rsidRPr="00232453">
              <w:rPr>
                <w:sz w:val="16"/>
                <w:szCs w:val="16"/>
              </w:rPr>
              <w:t>affinchè</w:t>
            </w:r>
            <w:proofErr w:type="spellEnd"/>
            <w:r w:rsidRPr="00232453">
              <w:rPr>
                <w:sz w:val="16"/>
                <w:szCs w:val="16"/>
              </w:rPr>
              <w:t xml:space="preserve"> si esprimesse per quanto di competenza sulla richiesta della “Marine Italia”;</w:t>
            </w:r>
          </w:p>
          <w:p w:rsidR="00551AF2" w:rsidRPr="00232453" w:rsidRDefault="00551AF2" w:rsidP="000E623D">
            <w:pPr>
              <w:rPr>
                <w:sz w:val="16"/>
                <w:szCs w:val="16"/>
              </w:rPr>
            </w:pPr>
          </w:p>
          <w:p w:rsidR="00551AF2" w:rsidRPr="00232453" w:rsidRDefault="00551AF2" w:rsidP="00551AF2">
            <w:pPr>
              <w:rPr>
                <w:sz w:val="16"/>
                <w:szCs w:val="16"/>
              </w:rPr>
            </w:pPr>
            <w:r w:rsidRPr="00232453">
              <w:rPr>
                <w:sz w:val="16"/>
                <w:szCs w:val="16"/>
              </w:rPr>
              <w:t xml:space="preserve">la Capitaneria di Porto di Gallipoli, con nota acquisita al protocollo comunale in data </w:t>
            </w:r>
            <w:r w:rsidRPr="00232453">
              <w:rPr>
                <w:b/>
                <w:sz w:val="16"/>
                <w:szCs w:val="16"/>
              </w:rPr>
              <w:t>27-07-15</w:t>
            </w:r>
            <w:r w:rsidRPr="00232453">
              <w:rPr>
                <w:sz w:val="16"/>
                <w:szCs w:val="16"/>
              </w:rPr>
              <w:t xml:space="preserve"> con il n. </w:t>
            </w:r>
            <w:r w:rsidRPr="00232453">
              <w:rPr>
                <w:b/>
                <w:sz w:val="16"/>
                <w:szCs w:val="16"/>
              </w:rPr>
              <w:t>11889</w:t>
            </w:r>
            <w:r w:rsidRPr="00232453">
              <w:rPr>
                <w:sz w:val="16"/>
                <w:szCs w:val="16"/>
              </w:rPr>
              <w:t xml:space="preserve">, dopo aver acquisito il parere favorevole da parte del Comandante del porto di Tricase e tenuto conto che la temporaneità dell’uso che verrebbe consentito, non ha ravvisato motivi ostativi all’uso temporaneo di detto specchio acqueo in merito alla compatibilità con gli interessi marittimi ai sensi dell’art. 9 comma 2 della Legge </w:t>
            </w:r>
            <w:proofErr w:type="spellStart"/>
            <w:r w:rsidRPr="00232453">
              <w:rPr>
                <w:sz w:val="16"/>
                <w:szCs w:val="16"/>
              </w:rPr>
              <w:t>n°</w:t>
            </w:r>
            <w:proofErr w:type="spellEnd"/>
            <w:r w:rsidRPr="00232453">
              <w:rPr>
                <w:sz w:val="16"/>
                <w:szCs w:val="16"/>
              </w:rPr>
              <w:t xml:space="preserve"> 88/2001;</w:t>
            </w:r>
          </w:p>
          <w:p w:rsidR="00DA7A61" w:rsidRPr="00232453" w:rsidRDefault="00DA7A61" w:rsidP="00DA7A61">
            <w:pPr>
              <w:rPr>
                <w:rFonts w:cs="Arial"/>
                <w:sz w:val="16"/>
                <w:szCs w:val="16"/>
              </w:rPr>
            </w:pPr>
            <w:r w:rsidRPr="00232453">
              <w:rPr>
                <w:b/>
                <w:sz w:val="16"/>
                <w:szCs w:val="16"/>
              </w:rPr>
              <w:t xml:space="preserve">Che </w:t>
            </w:r>
            <w:r w:rsidRPr="00232453">
              <w:rPr>
                <w:rFonts w:cs="Arial"/>
                <w:sz w:val="16"/>
                <w:szCs w:val="16"/>
              </w:rPr>
              <w:t>tuttavia al fine di garantire i dovuti margini di sicurezza della navigazione in corrispondenza del canale di collegamento tra i due bacini, la stessa Capitaneria ha prescritto le seguenti condizioni:</w:t>
            </w:r>
          </w:p>
          <w:p w:rsidR="00DA7A61" w:rsidRPr="00232453" w:rsidRDefault="00DA7A61" w:rsidP="00DA7A61">
            <w:pPr>
              <w:widowControl w:val="0"/>
              <w:numPr>
                <w:ilvl w:val="0"/>
                <w:numId w:val="8"/>
              </w:numPr>
              <w:spacing w:line="480" w:lineRule="exact"/>
              <w:jc w:val="both"/>
              <w:rPr>
                <w:rFonts w:cs="Arial"/>
                <w:sz w:val="16"/>
                <w:szCs w:val="16"/>
              </w:rPr>
            </w:pPr>
            <w:r w:rsidRPr="00232453">
              <w:rPr>
                <w:sz w:val="16"/>
                <w:szCs w:val="16"/>
              </w:rPr>
              <w:t>Nel primo tratto di metri 6 (sei) adiacenti al canale è fatto divieto assoluto di ormeggio di unità;</w:t>
            </w:r>
          </w:p>
          <w:p w:rsidR="00DA7A61" w:rsidRPr="00232453" w:rsidRDefault="00DA7A61" w:rsidP="00DA7A61">
            <w:pPr>
              <w:widowControl w:val="0"/>
              <w:numPr>
                <w:ilvl w:val="0"/>
                <w:numId w:val="8"/>
              </w:numPr>
              <w:spacing w:line="480" w:lineRule="exact"/>
              <w:jc w:val="both"/>
              <w:rPr>
                <w:rFonts w:cs="Arial"/>
                <w:sz w:val="16"/>
                <w:szCs w:val="16"/>
              </w:rPr>
            </w:pPr>
            <w:r w:rsidRPr="00232453">
              <w:rPr>
                <w:sz w:val="16"/>
                <w:szCs w:val="16"/>
              </w:rPr>
              <w:t xml:space="preserve">Nel secondo tratto di metri </w:t>
            </w:r>
            <w:r w:rsidRPr="00232453">
              <w:rPr>
                <w:sz w:val="16"/>
                <w:szCs w:val="16"/>
              </w:rPr>
              <w:lastRenderedPageBreak/>
              <w:t>4 (quattro) è consentito l’ormeggio di unità di lunghezza non superiori ai 4 metri;</w:t>
            </w:r>
          </w:p>
          <w:p w:rsidR="00DA7A61" w:rsidRPr="00E94AF8" w:rsidRDefault="00DA7A61" w:rsidP="00DA7A61">
            <w:pPr>
              <w:widowControl w:val="0"/>
              <w:numPr>
                <w:ilvl w:val="0"/>
                <w:numId w:val="8"/>
              </w:numPr>
              <w:spacing w:line="480" w:lineRule="exact"/>
              <w:jc w:val="both"/>
              <w:rPr>
                <w:rFonts w:cs="Arial"/>
                <w:sz w:val="16"/>
                <w:szCs w:val="16"/>
              </w:rPr>
            </w:pPr>
            <w:r w:rsidRPr="00232453">
              <w:rPr>
                <w:sz w:val="16"/>
                <w:szCs w:val="16"/>
              </w:rPr>
              <w:t xml:space="preserve">Nei restanti metri 10,00 (dieci) di banchina e sino al confine della concessione della </w:t>
            </w:r>
            <w:proofErr w:type="spellStart"/>
            <w:r w:rsidRPr="00232453">
              <w:rPr>
                <w:sz w:val="16"/>
                <w:szCs w:val="16"/>
              </w:rPr>
              <w:t>L.N.I.</w:t>
            </w:r>
            <w:proofErr w:type="spellEnd"/>
            <w:r w:rsidRPr="00232453">
              <w:rPr>
                <w:sz w:val="16"/>
                <w:szCs w:val="16"/>
              </w:rPr>
              <w:t xml:space="preserve"> è consentito l’ormeggio di unità di lunghezza non superiore ai metri 6,00 (sei);</w:t>
            </w:r>
          </w:p>
          <w:p w:rsidR="00551AF2" w:rsidRPr="00E94AF8" w:rsidRDefault="00DA7A61" w:rsidP="00E94AF8">
            <w:pPr>
              <w:widowControl w:val="0"/>
              <w:numPr>
                <w:ilvl w:val="0"/>
                <w:numId w:val="8"/>
              </w:numPr>
              <w:spacing w:line="480" w:lineRule="exact"/>
              <w:jc w:val="both"/>
              <w:rPr>
                <w:rFonts w:cs="Arial"/>
                <w:sz w:val="16"/>
                <w:szCs w:val="16"/>
              </w:rPr>
            </w:pPr>
            <w:r w:rsidRPr="00E94AF8">
              <w:rPr>
                <w:sz w:val="16"/>
                <w:szCs w:val="16"/>
              </w:rPr>
              <w:t xml:space="preserve">Le cime degli ormeggi delle imbarcazioni, qualora presenti, collegate alla catenaria sommersa nello specchio acqueo antistante alla banchina de quo, devono essere appennellate il più vicino possibile all’unità, al fine di </w:t>
            </w:r>
            <w:r w:rsidRPr="00E94AF8">
              <w:rPr>
                <w:sz w:val="16"/>
                <w:szCs w:val="16"/>
              </w:rPr>
              <w:lastRenderedPageBreak/>
              <w:t>evitare l’affioramento ed arrecare intralcio alle unità in transito</w:t>
            </w:r>
            <w:r w:rsidR="00232453" w:rsidRPr="00E94AF8">
              <w:rPr>
                <w:sz w:val="16"/>
                <w:szCs w:val="16"/>
              </w:rPr>
              <w:t>;</w:t>
            </w:r>
          </w:p>
          <w:p w:rsidR="00232453" w:rsidRPr="00232453" w:rsidRDefault="00232453" w:rsidP="00DA7A61">
            <w:pPr>
              <w:rPr>
                <w:sz w:val="16"/>
                <w:szCs w:val="16"/>
              </w:rPr>
            </w:pPr>
          </w:p>
          <w:p w:rsidR="00232453" w:rsidRPr="00232453" w:rsidRDefault="00232453" w:rsidP="00DA7A61">
            <w:pPr>
              <w:rPr>
                <w:sz w:val="16"/>
                <w:szCs w:val="16"/>
              </w:rPr>
            </w:pPr>
          </w:p>
          <w:p w:rsidR="00232453" w:rsidRPr="00232453" w:rsidRDefault="00232453" w:rsidP="00DA7A61">
            <w:pPr>
              <w:rPr>
                <w:sz w:val="16"/>
                <w:szCs w:val="16"/>
              </w:rPr>
            </w:pPr>
            <w:r w:rsidRPr="00232453">
              <w:rPr>
                <w:rFonts w:cs="Arial"/>
                <w:sz w:val="16"/>
                <w:szCs w:val="16"/>
              </w:rPr>
              <w:t xml:space="preserve">Ricevute di versamento del Canone demaniale nella misura della quota minima che per l’anno in corso è pari ad </w:t>
            </w:r>
            <w:r w:rsidRPr="00232453">
              <w:rPr>
                <w:rFonts w:cs="Arial"/>
                <w:b/>
                <w:sz w:val="16"/>
                <w:szCs w:val="16"/>
              </w:rPr>
              <w:t>€ 356,04</w:t>
            </w:r>
            <w:r w:rsidRPr="00232453">
              <w:rPr>
                <w:rFonts w:cs="Arial"/>
                <w:sz w:val="16"/>
                <w:szCs w:val="16"/>
              </w:rPr>
              <w:t xml:space="preserve"> oltre alle relative imposte comunali e regionali per ulteriori </w:t>
            </w:r>
            <w:r w:rsidRPr="00232453">
              <w:rPr>
                <w:rFonts w:cs="Arial"/>
                <w:b/>
                <w:sz w:val="16"/>
                <w:szCs w:val="16"/>
              </w:rPr>
              <w:t>€ 35,60</w:t>
            </w:r>
          </w:p>
        </w:tc>
      </w:tr>
    </w:tbl>
    <w:p w:rsidR="00B75C24" w:rsidRPr="00232453" w:rsidRDefault="00B75C24">
      <w:pPr>
        <w:rPr>
          <w:sz w:val="16"/>
          <w:szCs w:val="16"/>
        </w:rPr>
      </w:pPr>
    </w:p>
    <w:sectPr w:rsidR="00B75C24" w:rsidRPr="00232453"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356F"/>
    <w:multiLevelType w:val="hybridMultilevel"/>
    <w:tmpl w:val="31EC6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6716C0"/>
    <w:multiLevelType w:val="hybridMultilevel"/>
    <w:tmpl w:val="2A00BB8E"/>
    <w:lvl w:ilvl="0" w:tplc="9A1225B6">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669"/>
        </w:tabs>
        <w:ind w:left="669" w:hanging="360"/>
      </w:pPr>
      <w:rPr>
        <w:rFonts w:ascii="Courier New" w:hAnsi="Courier New" w:cs="Courier New" w:hint="default"/>
      </w:rPr>
    </w:lvl>
    <w:lvl w:ilvl="2" w:tplc="04100005" w:tentative="1">
      <w:start w:val="1"/>
      <w:numFmt w:val="bullet"/>
      <w:lvlText w:val=""/>
      <w:lvlJc w:val="left"/>
      <w:pPr>
        <w:tabs>
          <w:tab w:val="num" w:pos="1389"/>
        </w:tabs>
        <w:ind w:left="1389" w:hanging="360"/>
      </w:pPr>
      <w:rPr>
        <w:rFonts w:ascii="Wingdings" w:hAnsi="Wingdings" w:hint="default"/>
      </w:rPr>
    </w:lvl>
    <w:lvl w:ilvl="3" w:tplc="04100001" w:tentative="1">
      <w:start w:val="1"/>
      <w:numFmt w:val="bullet"/>
      <w:lvlText w:val=""/>
      <w:lvlJc w:val="left"/>
      <w:pPr>
        <w:tabs>
          <w:tab w:val="num" w:pos="2109"/>
        </w:tabs>
        <w:ind w:left="2109" w:hanging="360"/>
      </w:pPr>
      <w:rPr>
        <w:rFonts w:ascii="Symbol" w:hAnsi="Symbol" w:hint="default"/>
      </w:rPr>
    </w:lvl>
    <w:lvl w:ilvl="4" w:tplc="04100003" w:tentative="1">
      <w:start w:val="1"/>
      <w:numFmt w:val="bullet"/>
      <w:lvlText w:val="o"/>
      <w:lvlJc w:val="left"/>
      <w:pPr>
        <w:tabs>
          <w:tab w:val="num" w:pos="2829"/>
        </w:tabs>
        <w:ind w:left="2829" w:hanging="360"/>
      </w:pPr>
      <w:rPr>
        <w:rFonts w:ascii="Courier New" w:hAnsi="Courier New" w:cs="Courier New" w:hint="default"/>
      </w:rPr>
    </w:lvl>
    <w:lvl w:ilvl="5" w:tplc="04100005" w:tentative="1">
      <w:start w:val="1"/>
      <w:numFmt w:val="bullet"/>
      <w:lvlText w:val=""/>
      <w:lvlJc w:val="left"/>
      <w:pPr>
        <w:tabs>
          <w:tab w:val="num" w:pos="3549"/>
        </w:tabs>
        <w:ind w:left="3549" w:hanging="360"/>
      </w:pPr>
      <w:rPr>
        <w:rFonts w:ascii="Wingdings" w:hAnsi="Wingdings" w:hint="default"/>
      </w:rPr>
    </w:lvl>
    <w:lvl w:ilvl="6" w:tplc="04100001" w:tentative="1">
      <w:start w:val="1"/>
      <w:numFmt w:val="bullet"/>
      <w:lvlText w:val=""/>
      <w:lvlJc w:val="left"/>
      <w:pPr>
        <w:tabs>
          <w:tab w:val="num" w:pos="4269"/>
        </w:tabs>
        <w:ind w:left="4269" w:hanging="360"/>
      </w:pPr>
      <w:rPr>
        <w:rFonts w:ascii="Symbol" w:hAnsi="Symbol" w:hint="default"/>
      </w:rPr>
    </w:lvl>
    <w:lvl w:ilvl="7" w:tplc="04100003" w:tentative="1">
      <w:start w:val="1"/>
      <w:numFmt w:val="bullet"/>
      <w:lvlText w:val="o"/>
      <w:lvlJc w:val="left"/>
      <w:pPr>
        <w:tabs>
          <w:tab w:val="num" w:pos="4989"/>
        </w:tabs>
        <w:ind w:left="4989" w:hanging="360"/>
      </w:pPr>
      <w:rPr>
        <w:rFonts w:ascii="Courier New" w:hAnsi="Courier New" w:cs="Courier New" w:hint="default"/>
      </w:rPr>
    </w:lvl>
    <w:lvl w:ilvl="8" w:tplc="04100005" w:tentative="1">
      <w:start w:val="1"/>
      <w:numFmt w:val="bullet"/>
      <w:lvlText w:val=""/>
      <w:lvlJc w:val="left"/>
      <w:pPr>
        <w:tabs>
          <w:tab w:val="num" w:pos="5709"/>
        </w:tabs>
        <w:ind w:left="5709" w:hanging="360"/>
      </w:pPr>
      <w:rPr>
        <w:rFonts w:ascii="Wingdings" w:hAnsi="Wingdings" w:hint="default"/>
      </w:rPr>
    </w:lvl>
  </w:abstractNum>
  <w:abstractNum w:abstractNumId="2">
    <w:nsid w:val="25B13A5C"/>
    <w:multiLevelType w:val="hybridMultilevel"/>
    <w:tmpl w:val="85AA315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3AA2DD8"/>
    <w:multiLevelType w:val="hybridMultilevel"/>
    <w:tmpl w:val="D280FAA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01F302E"/>
    <w:multiLevelType w:val="hybridMultilevel"/>
    <w:tmpl w:val="F662C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646B52"/>
    <w:multiLevelType w:val="hybridMultilevel"/>
    <w:tmpl w:val="84E01F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232DB8"/>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nsid w:val="7114578B"/>
    <w:multiLevelType w:val="hybridMultilevel"/>
    <w:tmpl w:val="59C8A4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B75C24"/>
    <w:rsid w:val="000104D2"/>
    <w:rsid w:val="00034827"/>
    <w:rsid w:val="00040100"/>
    <w:rsid w:val="00080886"/>
    <w:rsid w:val="000934F8"/>
    <w:rsid w:val="000E2F5E"/>
    <w:rsid w:val="000E623D"/>
    <w:rsid w:val="00112B37"/>
    <w:rsid w:val="0012454E"/>
    <w:rsid w:val="00160385"/>
    <w:rsid w:val="00161FB7"/>
    <w:rsid w:val="00163673"/>
    <w:rsid w:val="00166D84"/>
    <w:rsid w:val="0019453C"/>
    <w:rsid w:val="001D2296"/>
    <w:rsid w:val="001D7C7F"/>
    <w:rsid w:val="001F3B7C"/>
    <w:rsid w:val="0020282F"/>
    <w:rsid w:val="002216F2"/>
    <w:rsid w:val="0022576D"/>
    <w:rsid w:val="00232453"/>
    <w:rsid w:val="0023692A"/>
    <w:rsid w:val="002509F6"/>
    <w:rsid w:val="00251A9B"/>
    <w:rsid w:val="002615AD"/>
    <w:rsid w:val="0026345C"/>
    <w:rsid w:val="00270CEC"/>
    <w:rsid w:val="002A578D"/>
    <w:rsid w:val="002D6C32"/>
    <w:rsid w:val="003374A5"/>
    <w:rsid w:val="00351FC9"/>
    <w:rsid w:val="00363332"/>
    <w:rsid w:val="003C1818"/>
    <w:rsid w:val="00427E68"/>
    <w:rsid w:val="004C263F"/>
    <w:rsid w:val="00541B39"/>
    <w:rsid w:val="00551AF2"/>
    <w:rsid w:val="00597709"/>
    <w:rsid w:val="005E4098"/>
    <w:rsid w:val="0060645D"/>
    <w:rsid w:val="00612893"/>
    <w:rsid w:val="0061516F"/>
    <w:rsid w:val="00666CC8"/>
    <w:rsid w:val="006A13E9"/>
    <w:rsid w:val="006B305D"/>
    <w:rsid w:val="006C0C47"/>
    <w:rsid w:val="006C65DA"/>
    <w:rsid w:val="006E148F"/>
    <w:rsid w:val="006E3DC8"/>
    <w:rsid w:val="00706C32"/>
    <w:rsid w:val="008220C3"/>
    <w:rsid w:val="00845E4F"/>
    <w:rsid w:val="00846974"/>
    <w:rsid w:val="0085031C"/>
    <w:rsid w:val="00851216"/>
    <w:rsid w:val="00882527"/>
    <w:rsid w:val="008A2A17"/>
    <w:rsid w:val="008A3B8C"/>
    <w:rsid w:val="00920ECB"/>
    <w:rsid w:val="00963354"/>
    <w:rsid w:val="009A497C"/>
    <w:rsid w:val="009D4C59"/>
    <w:rsid w:val="009F5CAD"/>
    <w:rsid w:val="00A30A92"/>
    <w:rsid w:val="00A31F33"/>
    <w:rsid w:val="00A67658"/>
    <w:rsid w:val="00AB4E3D"/>
    <w:rsid w:val="00AE26FF"/>
    <w:rsid w:val="00B3772A"/>
    <w:rsid w:val="00B40F7A"/>
    <w:rsid w:val="00B60FE4"/>
    <w:rsid w:val="00B752E9"/>
    <w:rsid w:val="00B75C24"/>
    <w:rsid w:val="00B857C9"/>
    <w:rsid w:val="00BC5DA6"/>
    <w:rsid w:val="00BF1572"/>
    <w:rsid w:val="00C012D7"/>
    <w:rsid w:val="00C13FA3"/>
    <w:rsid w:val="00C14266"/>
    <w:rsid w:val="00C14E96"/>
    <w:rsid w:val="00CB4217"/>
    <w:rsid w:val="00CC0DC9"/>
    <w:rsid w:val="00CC2A89"/>
    <w:rsid w:val="00CE1ACE"/>
    <w:rsid w:val="00D143AF"/>
    <w:rsid w:val="00D158CD"/>
    <w:rsid w:val="00D354CE"/>
    <w:rsid w:val="00D469DA"/>
    <w:rsid w:val="00D50496"/>
    <w:rsid w:val="00D52963"/>
    <w:rsid w:val="00D94D1E"/>
    <w:rsid w:val="00D9579C"/>
    <w:rsid w:val="00DA7A61"/>
    <w:rsid w:val="00DB0CE0"/>
    <w:rsid w:val="00E1024E"/>
    <w:rsid w:val="00E417C5"/>
    <w:rsid w:val="00E94AF8"/>
    <w:rsid w:val="00EB050E"/>
    <w:rsid w:val="00EC7A0F"/>
    <w:rsid w:val="00EE109F"/>
    <w:rsid w:val="00EF5200"/>
    <w:rsid w:val="00F022D5"/>
    <w:rsid w:val="00F42F8B"/>
    <w:rsid w:val="00FC79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paragraph" w:styleId="Titolo4">
    <w:name w:val="heading 4"/>
    <w:basedOn w:val="Normale"/>
    <w:next w:val="Normale"/>
    <w:link w:val="Titolo4Carattere"/>
    <w:qFormat/>
    <w:rsid w:val="00FC7944"/>
    <w:pPr>
      <w:keepNext/>
      <w:widowControl w:val="0"/>
      <w:spacing w:before="240" w:after="60" w:line="480" w:lineRule="exact"/>
      <w:jc w:val="both"/>
      <w:outlineLvl w:val="3"/>
    </w:pPr>
    <w:rPr>
      <w:rFonts w:ascii="Times New Roman" w:eastAsia="Times New Roman" w:hAnsi="Times New Roman" w:cs="Times New Roman"/>
      <w:b/>
      <w:bCs/>
      <w:position w:val="6"/>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E4098"/>
    <w:pPr>
      <w:ind w:left="720"/>
      <w:contextualSpacing/>
    </w:pPr>
  </w:style>
  <w:style w:type="character" w:customStyle="1" w:styleId="Titolo4Carattere">
    <w:name w:val="Titolo 4 Carattere"/>
    <w:basedOn w:val="Carpredefinitoparagrafo"/>
    <w:link w:val="Titolo4"/>
    <w:rsid w:val="00FC7944"/>
    <w:rPr>
      <w:rFonts w:ascii="Times New Roman" w:eastAsia="Times New Roman" w:hAnsi="Times New Roman" w:cs="Times New Roman"/>
      <w:b/>
      <w:bCs/>
      <w:position w:val="6"/>
      <w:sz w:val="28"/>
      <w:szCs w:val="28"/>
    </w:rPr>
  </w:style>
  <w:style w:type="paragraph" w:styleId="Corpodeltesto">
    <w:name w:val="Body Text"/>
    <w:basedOn w:val="Normale"/>
    <w:link w:val="CorpodeltestoCarattere"/>
    <w:rsid w:val="00161FB7"/>
    <w:pPr>
      <w:spacing w:after="0" w:line="240" w:lineRule="auto"/>
      <w:jc w:val="both"/>
    </w:pPr>
    <w:rPr>
      <w:rFonts w:ascii="Times New Roman" w:eastAsia="Times New Roman" w:hAnsi="Times New Roman" w:cs="Times New Roman"/>
      <w:szCs w:val="20"/>
    </w:rPr>
  </w:style>
  <w:style w:type="character" w:customStyle="1" w:styleId="CorpodeltestoCarattere">
    <w:name w:val="Corpo del testo Carattere"/>
    <w:basedOn w:val="Carpredefinitoparagrafo"/>
    <w:link w:val="Corpodeltesto"/>
    <w:rsid w:val="00161FB7"/>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893</Words>
  <Characters>5092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26</cp:revision>
  <cp:lastPrinted>2015-04-10T07:31:00Z</cp:lastPrinted>
  <dcterms:created xsi:type="dcterms:W3CDTF">2016-06-09T14:44:00Z</dcterms:created>
  <dcterms:modified xsi:type="dcterms:W3CDTF">2016-06-09T16:53:00Z</dcterms:modified>
</cp:coreProperties>
</file>